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23A82" w14:textId="77777777" w:rsidR="009B5301" w:rsidRPr="003156A6" w:rsidRDefault="009B5301" w:rsidP="009B5301">
      <w:pPr>
        <w:spacing w:before="0"/>
        <w:jc w:val="center"/>
      </w:pPr>
      <w:r w:rsidRPr="003156A6">
        <w:rPr>
          <w:noProof/>
        </w:rPr>
        <mc:AlternateContent>
          <mc:Choice Requires="wps">
            <w:drawing>
              <wp:anchor distT="0" distB="0" distL="114300" distR="114300" simplePos="0" relativeHeight="251658241" behindDoc="0" locked="1" layoutInCell="1" allowOverlap="0" wp14:anchorId="48B7BBB4" wp14:editId="4BA8B9B0">
                <wp:simplePos x="0" y="0"/>
                <wp:positionH relativeFrom="page">
                  <wp:align>left</wp:align>
                </wp:positionH>
                <wp:positionV relativeFrom="page">
                  <wp:align>top</wp:align>
                </wp:positionV>
                <wp:extent cx="307340" cy="10785475"/>
                <wp:effectExtent l="0" t="0" r="0" b="0"/>
                <wp:wrapNone/>
                <wp:docPr id="8683838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7616" cy="10785624"/>
                        </a:xfrm>
                        <a:prstGeom prst="rect">
                          <a:avLst/>
                        </a:prstGeom>
                        <a:solidFill>
                          <a:schemeClr val="accent2">
                            <a:lumMod val="75000"/>
                            <a:lumOff val="25000"/>
                          </a:schemeClr>
                        </a:solidFill>
                        <a:ln>
                          <a:noFill/>
                        </a:ln>
                      </wps:spPr>
                      <wps:txbx>
                        <w:txbxContent>
                          <w:p w14:paraId="3BA09DCB" w14:textId="77777777" w:rsidR="009B5301" w:rsidRPr="00F60018" w:rsidRDefault="009B5301" w:rsidP="009B5301">
                            <w:pPr>
                              <w:spacing w:after="0"/>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B7BBB4" id="Rectangle 1" o:spid="_x0000_s1026" style="position:absolute;left:0;text-align:left;margin-left:0;margin-top:0;width:24.2pt;height:849.25pt;z-index:25165824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" o:allowoverlap="f" fillcolor="#15b1ab [2421]" stroked="f">
                <o:lock v:ext="edit" aspectratio="t"/>
                <v:textbox inset="2.53958mm,2.53958mm,2.53958mm,2.53958mm">
                  <w:txbxContent>
                    <w:p w14:paraId="3BA09DCB" w14:textId="77777777" w:rsidR="009B5301" w:rsidRPr="00F60018" w:rsidRDefault="009B5301" w:rsidP="009B5301">
                      <w:pPr>
                        <w:spacing w:after="0"/>
                        <w:textDirection w:val="btLr"/>
                      </w:pPr>
                    </w:p>
                  </w:txbxContent>
                </v:textbox>
                <w10:wrap anchorx="page" anchory="page"/>
                <w10:anchorlock/>
              </v:rect>
            </w:pict>
          </mc:Fallback>
        </mc:AlternateContent>
      </w:r>
      <w:bookmarkStart w:id="1" w:name="_Hlk197958476"/>
      <w:r w:rsidRPr="00056F9E">
        <w:rPr>
          <w:noProof/>
        </w:rPr>
        <w:drawing>
          <wp:inline distT="0" distB="0" distL="0" distR="0" wp14:anchorId="22E871DA" wp14:editId="4A6474AA">
            <wp:extent cx="1409700" cy="1409700"/>
            <wp:effectExtent l="0" t="0" r="0" b="0"/>
            <wp:docPr id="2" name="Image 1" descr="Villa Arson Nice｜Un lieu unique dédié à l'art contemporain">
              <a:extLst xmlns:a="http://schemas.openxmlformats.org/drawingml/2006/main">
                <a:ext uri="{FF2B5EF4-FFF2-40B4-BE49-F238E27FC236}">
                  <a16:creationId xmlns:a16="http://schemas.microsoft.com/office/drawing/2014/main" id="{D9DB559D-9EA1-71E8-5868-207D523D7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Villa Arson Nice｜Un lieu unique dédié à l'art contemporain">
                      <a:extLst>
                        <a:ext uri="{FF2B5EF4-FFF2-40B4-BE49-F238E27FC236}">
                          <a16:creationId xmlns:a16="http://schemas.microsoft.com/office/drawing/2014/main" id="{D9DB559D-9EA1-71E8-5868-207D523D71A2}"/>
                        </a:ext>
                      </a:extLst>
                    </pic:cNvPr>
                    <pic:cNvPicPr>
                      <a:picLocks noChangeAspect="1"/>
                    </pic:cNvPicPr>
                  </pic:nvPicPr>
                  <pic:blipFill>
                    <a:blip r:embed="rId11">
                      <a:clrChange>
                        <a:clrFrom>
                          <a:srgbClr val="FFFFFF"/>
                        </a:clrFrom>
                        <a:clrTo>
                          <a:srgbClr val="FFFFFF">
                            <a:alpha val="0"/>
                          </a:srgbClr>
                        </a:clrTo>
                      </a:clrChange>
                    </a:blip>
                    <a:stretch>
                      <a:fillRect/>
                    </a:stretch>
                  </pic:blipFill>
                  <pic:spPr>
                    <a:xfrm>
                      <a:off x="0" y="0"/>
                      <a:ext cx="1409700" cy="1409700"/>
                    </a:xfrm>
                    <a:prstGeom prst="rect">
                      <a:avLst/>
                    </a:prstGeom>
                  </pic:spPr>
                </pic:pic>
              </a:graphicData>
            </a:graphic>
          </wp:inline>
        </w:drawing>
      </w:r>
    </w:p>
    <w:p w14:paraId="6B1B44D2" w14:textId="77777777" w:rsidR="009B5301" w:rsidRPr="003156A6" w:rsidRDefault="009B5301" w:rsidP="009B5301"/>
    <w:p w14:paraId="102C23F4" w14:textId="77777777" w:rsidR="009B5301" w:rsidRPr="003156A6" w:rsidRDefault="009B5301" w:rsidP="009B5301">
      <w:pPr>
        <w:pStyle w:val="Style2"/>
      </w:pPr>
      <w:r w:rsidRPr="003156A6">
        <w:t>Pouvoir Adjudicateur :</w:t>
      </w:r>
    </w:p>
    <w:bookmarkEnd w:id="1"/>
    <w:p w14:paraId="086BFE44" w14:textId="77777777" w:rsidR="009B5301" w:rsidRPr="00AD3438" w:rsidRDefault="009B5301" w:rsidP="009B5301">
      <w:pPr>
        <w:pStyle w:val="Style1"/>
      </w:pPr>
      <w:r w:rsidRPr="00AD3438">
        <w:t>Villa Arson</w:t>
      </w:r>
    </w:p>
    <w:p w14:paraId="32063A24" w14:textId="77777777" w:rsidR="009B5301" w:rsidRPr="00AD3438" w:rsidRDefault="009B5301" w:rsidP="009B5301">
      <w:pPr>
        <w:jc w:val="center"/>
        <w:rPr>
          <w:sz w:val="28"/>
          <w:szCs w:val="28"/>
        </w:rPr>
      </w:pPr>
      <w:bookmarkStart w:id="2" w:name="_Hlk115190843"/>
      <w:r w:rsidRPr="00AD3438">
        <w:rPr>
          <w:sz w:val="28"/>
          <w:szCs w:val="28"/>
        </w:rPr>
        <w:t>20 avenue Stephen Liegeard</w:t>
      </w:r>
    </w:p>
    <w:p w14:paraId="33F13CD6" w14:textId="77777777" w:rsidR="009B5301" w:rsidRPr="00AD3438" w:rsidRDefault="009B5301" w:rsidP="009B5301">
      <w:pPr>
        <w:jc w:val="center"/>
        <w:rPr>
          <w:sz w:val="28"/>
          <w:szCs w:val="28"/>
        </w:rPr>
      </w:pPr>
      <w:r w:rsidRPr="00AD3438">
        <w:rPr>
          <w:sz w:val="28"/>
          <w:szCs w:val="28"/>
        </w:rPr>
        <w:t>06100 Nice</w:t>
      </w:r>
    </w:p>
    <w:bookmarkEnd w:id="2"/>
    <w:p w14:paraId="39F86DCB" w14:textId="77777777" w:rsidR="008A62E4" w:rsidRDefault="008A62E4" w:rsidP="00592D2F"/>
    <w:p w14:paraId="4B0E6AB9" w14:textId="77777777" w:rsidR="009B5301" w:rsidRDefault="009B5301" w:rsidP="00592D2F"/>
    <w:p w14:paraId="3334CD77" w14:textId="77777777" w:rsidR="008A62E4" w:rsidRPr="00FD75C9" w:rsidRDefault="008A62E4" w:rsidP="00592D2F"/>
    <w:p w14:paraId="0BBB1591" w14:textId="0D29B56C" w:rsidR="008A62E4" w:rsidRPr="00C05F6E" w:rsidRDefault="008A62E4" w:rsidP="00592D2F">
      <w:pPr>
        <w:pStyle w:val="Titre"/>
        <w:rPr>
          <w:b/>
          <w:bCs/>
        </w:rPr>
      </w:pPr>
      <w:r w:rsidRPr="00C05F6E">
        <w:rPr>
          <w:b/>
          <w:bCs/>
        </w:rPr>
        <w:t>Règlement de la consultation</w:t>
      </w:r>
    </w:p>
    <w:p w14:paraId="7857B1DE" w14:textId="5EF270E3" w:rsidR="008A62E4" w:rsidRPr="00C05F6E" w:rsidRDefault="008A62E4" w:rsidP="00592D2F">
      <w:pPr>
        <w:pStyle w:val="Titre"/>
        <w:rPr>
          <w:b/>
          <w:bCs/>
        </w:rPr>
      </w:pPr>
      <w:r w:rsidRPr="00C05F6E">
        <w:rPr>
          <w:b/>
          <w:bCs/>
        </w:rPr>
        <w:t>(R.C.)</w:t>
      </w:r>
    </w:p>
    <w:p w14:paraId="4FA728D1" w14:textId="77777777" w:rsidR="00C902A6" w:rsidRDefault="00C902A6" w:rsidP="00592D2F">
      <w:pPr>
        <w:pStyle w:val="Titre"/>
      </w:pPr>
    </w:p>
    <w:p w14:paraId="6600AF94" w14:textId="15E18B89" w:rsidR="001D297D" w:rsidRPr="00514003" w:rsidRDefault="007C1D30" w:rsidP="00592D2F">
      <w:pPr>
        <w:pStyle w:val="RedTitre"/>
        <w:rPr>
          <w:rFonts w:ascii="Roboto" w:hAnsi="Roboto"/>
          <w:color w:val="052A29" w:themeColor="text1"/>
          <w:sz w:val="24"/>
          <w:szCs w:val="24"/>
        </w:rPr>
      </w:pPr>
      <w:r w:rsidRPr="00FD75C9">
        <w:rPr>
          <w:noProof/>
        </w:rPr>
        <mc:AlternateContent>
          <mc:Choice Requires="wpg">
            <w:drawing>
              <wp:anchor distT="0" distB="0" distL="114300" distR="114300" simplePos="0" relativeHeight="251658240" behindDoc="0" locked="0" layoutInCell="1" allowOverlap="1" wp14:anchorId="6000BF99" wp14:editId="2C039BD7">
                <wp:simplePos x="0" y="0"/>
                <wp:positionH relativeFrom="page">
                  <wp:align>left</wp:align>
                </wp:positionH>
                <wp:positionV relativeFrom="page">
                  <wp:posOffset>5975498</wp:posOffset>
                </wp:positionV>
                <wp:extent cx="6816090" cy="1664677"/>
                <wp:effectExtent l="0" t="0" r="3810" b="0"/>
                <wp:wrapSquare wrapText="bothSides"/>
                <wp:docPr id="296952513" name="Groupe 8"/>
                <wp:cNvGraphicFramePr/>
                <a:graphic xmlns:a="http://schemas.openxmlformats.org/drawingml/2006/main">
                  <a:graphicData uri="http://schemas.microsoft.com/office/word/2010/wordprocessingGroup">
                    <wpg:wgp>
                      <wpg:cNvGrpSpPr/>
                      <wpg:grpSpPr>
                        <a:xfrm>
                          <a:off x="0" y="0"/>
                          <a:ext cx="6816090" cy="1664677"/>
                          <a:chOff x="-1" y="-2"/>
                          <a:chExt cx="6818401" cy="3188421"/>
                        </a:xfrm>
                      </wpg:grpSpPr>
                      <wps:wsp>
                        <wps:cNvPr id="960229624" name="Rectangle 1"/>
                        <wps:cNvSpPr>
                          <a:spLocks noChangeAspect="1"/>
                        </wps:cNvSpPr>
                        <wps:spPr>
                          <a:xfrm>
                            <a:off x="307443" y="-2"/>
                            <a:ext cx="6510957" cy="3188421"/>
                          </a:xfrm>
                          <a:prstGeom prst="rect">
                            <a:avLst/>
                          </a:prstGeom>
                          <a:solidFill>
                            <a:schemeClr val="accent3">
                              <a:lumMod val="75000"/>
                            </a:schemeClr>
                          </a:solidFill>
                          <a:ln>
                            <a:noFill/>
                          </a:ln>
                        </wps:spPr>
                        <wps:txbx>
                          <w:txbxContent>
                            <w:p w14:paraId="50F1239C" w14:textId="331BB448" w:rsidR="004B4EA7" w:rsidRPr="00704881" w:rsidRDefault="00704881" w:rsidP="00704881">
                              <w:pPr>
                                <w:pStyle w:val="Titredocument"/>
                                <w:spacing w:before="0"/>
                                <w:rPr>
                                  <w:b/>
                                  <w:bCs w:val="0"/>
                                </w:rPr>
                              </w:pPr>
                              <w:r w:rsidRPr="0069471A">
                                <w:rPr>
                                  <w:b/>
                                  <w:bCs w:val="0"/>
                                </w:rPr>
                                <w:t>Infogérance du système d’information, fournitures d’environnements d’infrastructures informatique</w:t>
                              </w:r>
                            </w:p>
                          </w:txbxContent>
                        </wps:txbx>
                        <wps:bodyPr spcFirstLastPara="1" wrap="square" lIns="91425" tIns="91425" rIns="91425" bIns="91425" anchor="ctr" anchorCtr="0">
                          <a:noAutofit/>
                        </wps:bodyPr>
                      </wps:wsp>
                      <wps:wsp>
                        <wps:cNvPr id="739005347" name="Rectangle 1"/>
                        <wps:cNvSpPr/>
                        <wps:spPr>
                          <a:xfrm>
                            <a:off x="-1" y="-2"/>
                            <a:ext cx="306104" cy="3188308"/>
                          </a:xfrm>
                          <a:prstGeom prst="rect">
                            <a:avLst/>
                          </a:prstGeom>
                          <a:solidFill>
                            <a:schemeClr val="accent2"/>
                          </a:solidFill>
                          <a:ln>
                            <a:noFill/>
                          </a:ln>
                        </wps:spPr>
                        <wps:txbx>
                          <w:txbxContent>
                            <w:p w14:paraId="4DF0036B" w14:textId="77777777" w:rsidR="004B4EA7" w:rsidRPr="00632B46" w:rsidRDefault="004B4EA7" w:rsidP="00592D2F"/>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6000BF99" id="Groupe 8" o:spid="_x0000_s1027" style="position:absolute;left:0;text-align:left;margin-left:0;margin-top:470.5pt;width:536.7pt;height:131.1pt;z-index:251658240;mso-position-horizontal:left;mso-position-horizontal-relative:page;mso-position-vertical-relative:page;mso-width-relative:margin;mso-height-relative:margin" coordorigin="" coordsize="68184,3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">
                <v:rect id="_x0000_s1028" style="position:absolute;left:3074;width:65110;height:318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" fillcolor="#00958d [2406]" stroked="f">
                  <o:lock v:ext="edit" aspectratio="t"/>
                  <v:textbox inset="2.53958mm,2.53958mm,2.53958mm,2.53958mm">
                    <w:txbxContent>
                      <w:p w14:paraId="50F1239C" w14:textId="331BB448" w:rsidR="004B4EA7" w:rsidRPr="00704881" w:rsidRDefault="00704881" w:rsidP="00704881">
                        <w:pPr>
                          <w:pStyle w:val="Titredocument"/>
                          <w:spacing w:before="0"/>
                          <w:rPr>
                            <w:b/>
                            <w:bCs w:val="0"/>
                          </w:rPr>
                        </w:pPr>
                        <w:r w:rsidRPr="0069471A">
                          <w:rPr>
                            <w:b/>
                            <w:bCs w:val="0"/>
                          </w:rPr>
                          <w:t>Infogérance du système d’information, fournitures d’environnements d’infrastructures informatique</w:t>
                        </w:r>
                      </w:p>
                    </w:txbxContent>
                  </v:textbox>
                </v:rect>
                <v:rect id="_x0000_s1029" style="position:absolute;width:3061;height:31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" fillcolor="#0a5552 [3205]" stroked="f">
                  <v:textbox inset="2.53958mm,2.53958mm,2.53958mm,2.53958mm">
                    <w:txbxContent>
                      <w:p w14:paraId="4DF0036B" w14:textId="77777777" w:rsidR="004B4EA7" w:rsidRPr="00632B46" w:rsidRDefault="004B4EA7" w:rsidP="00592D2F"/>
                    </w:txbxContent>
                  </v:textbox>
                </v:rect>
                <w10:wrap type="square" anchorx="page" anchory="page"/>
              </v:group>
            </w:pict>
          </mc:Fallback>
        </mc:AlternateContent>
      </w:r>
    </w:p>
    <w:p w14:paraId="574F7740" w14:textId="4B17A058" w:rsidR="008A62E4" w:rsidRPr="006C2C01" w:rsidRDefault="008A62E4" w:rsidP="00592D2F">
      <w:pPr>
        <w:pStyle w:val="Style2"/>
      </w:pPr>
      <w:r w:rsidRPr="006C2C01">
        <w:t xml:space="preserve">Date et heure limites de réception des </w:t>
      </w:r>
      <w:r w:rsidR="00C525BC">
        <w:t>plis</w:t>
      </w:r>
      <w:r w:rsidRPr="006C2C01">
        <w:t> :</w:t>
      </w:r>
    </w:p>
    <w:p w14:paraId="49FD2BDA" w14:textId="5C431417" w:rsidR="008A62E4" w:rsidRDefault="00AE2CF3" w:rsidP="00592D2F">
      <w:pPr>
        <w:pStyle w:val="RedTitre"/>
        <w:rPr>
          <w:noProof/>
        </w:rPr>
      </w:pPr>
      <w:r w:rsidRPr="00AE2CF3">
        <w:rPr>
          <w:noProof/>
        </w:rPr>
        <w:t xml:space="preserve">Le </w:t>
      </w:r>
      <w:r w:rsidR="00C015EA">
        <w:rPr>
          <w:noProof/>
        </w:rPr>
        <w:t>0</w:t>
      </w:r>
      <w:r w:rsidR="00284F6F">
        <w:rPr>
          <w:noProof/>
        </w:rPr>
        <w:t>9</w:t>
      </w:r>
      <w:r w:rsidR="001D297D">
        <w:rPr>
          <w:noProof/>
        </w:rPr>
        <w:t xml:space="preserve"> </w:t>
      </w:r>
      <w:r w:rsidR="00663752">
        <w:rPr>
          <w:noProof/>
        </w:rPr>
        <w:t>novembre</w:t>
      </w:r>
      <w:r w:rsidRPr="00AE2CF3">
        <w:rPr>
          <w:noProof/>
        </w:rPr>
        <w:t xml:space="preserve"> à 1</w:t>
      </w:r>
      <w:r w:rsidR="00284F6F">
        <w:rPr>
          <w:noProof/>
        </w:rPr>
        <w:t>7</w:t>
      </w:r>
      <w:r>
        <w:rPr>
          <w:noProof/>
        </w:rPr>
        <w:t>h</w:t>
      </w:r>
      <w:r w:rsidRPr="00AE2CF3">
        <w:rPr>
          <w:noProof/>
        </w:rPr>
        <w:t>.</w:t>
      </w:r>
    </w:p>
    <w:p w14:paraId="685DD7EA" w14:textId="77777777" w:rsidR="001D297D" w:rsidRPr="00AE2CF3" w:rsidRDefault="001D297D" w:rsidP="00592D2F">
      <w:pPr>
        <w:pStyle w:val="RedTitre"/>
        <w:rPr>
          <w:noProof/>
        </w:rPr>
      </w:pPr>
    </w:p>
    <w:p w14:paraId="39927F6B" w14:textId="77777777" w:rsidR="00D46376" w:rsidRPr="003156A6" w:rsidRDefault="00D46376" w:rsidP="00592D2F">
      <w:pPr>
        <w:pStyle w:val="Style2"/>
      </w:pPr>
      <w:r w:rsidRPr="003156A6">
        <w:t>Mode de consultation :</w:t>
      </w:r>
    </w:p>
    <w:p w14:paraId="50D2D24C" w14:textId="357482F6" w:rsidR="00663752" w:rsidRDefault="00663752" w:rsidP="00663752">
      <w:pPr>
        <w:jc w:val="center"/>
        <w:rPr>
          <w:color w:val="052A29" w:themeColor="text2"/>
          <w:sz w:val="28"/>
          <w:szCs w:val="28"/>
        </w:rPr>
      </w:pPr>
      <w:r w:rsidRPr="00E967DF">
        <w:rPr>
          <w:color w:val="052A29" w:themeColor="text2"/>
          <w:sz w:val="28"/>
          <w:szCs w:val="28"/>
        </w:rPr>
        <w:t>Accord-cadre à bons de commandes</w:t>
      </w:r>
      <w:r w:rsidR="00B624A3">
        <w:rPr>
          <w:color w:val="052A29" w:themeColor="text2"/>
          <w:sz w:val="28"/>
          <w:szCs w:val="28"/>
        </w:rPr>
        <w:t xml:space="preserve"> </w:t>
      </w:r>
      <w:r w:rsidRPr="00E967DF">
        <w:rPr>
          <w:color w:val="052A29" w:themeColor="text2"/>
          <w:sz w:val="28"/>
          <w:szCs w:val="28"/>
        </w:rPr>
        <w:t>passé selon un Appel d’Offres Ouvert Européen en application du code</w:t>
      </w:r>
      <w:r>
        <w:rPr>
          <w:color w:val="052A29" w:themeColor="text2"/>
          <w:sz w:val="28"/>
          <w:szCs w:val="28"/>
        </w:rPr>
        <w:t xml:space="preserve"> </w:t>
      </w:r>
      <w:r w:rsidRPr="00E967DF">
        <w:rPr>
          <w:color w:val="052A29" w:themeColor="text2"/>
          <w:sz w:val="28"/>
          <w:szCs w:val="28"/>
        </w:rPr>
        <w:t>de la commande publique et notamment ses articles R. 2124-1, R.2124-2 1°, R. 2162-</w:t>
      </w:r>
      <w:r>
        <w:rPr>
          <w:color w:val="052A29" w:themeColor="text2"/>
          <w:sz w:val="28"/>
          <w:szCs w:val="28"/>
        </w:rPr>
        <w:t>2 2°</w:t>
      </w:r>
      <w:r w:rsidRPr="00E967DF">
        <w:rPr>
          <w:color w:val="052A29" w:themeColor="text2"/>
          <w:sz w:val="28"/>
          <w:szCs w:val="28"/>
        </w:rPr>
        <w:t xml:space="preserve"> et R. 2161-2 à R. 2161-5</w:t>
      </w:r>
    </w:p>
    <w:p w14:paraId="2FCA89F1" w14:textId="77777777" w:rsidR="004A09FC" w:rsidRDefault="004A09FC" w:rsidP="00592D2F"/>
    <w:p w14:paraId="78964EE6" w14:textId="77777777" w:rsidR="004A09FC" w:rsidRPr="00925ECC" w:rsidRDefault="004A09FC" w:rsidP="00925ECC">
      <w:pPr>
        <w:spacing w:after="0"/>
        <w:jc w:val="center"/>
        <w:rPr>
          <w:rFonts w:ascii="Aptos Black" w:hAnsi="Aptos Black"/>
          <w:color w:val="0A5552"/>
          <w:sz w:val="32"/>
          <w:szCs w:val="32"/>
        </w:rPr>
      </w:pPr>
      <w:r w:rsidRPr="00925ECC">
        <w:rPr>
          <w:rFonts w:ascii="Aptos Black" w:hAnsi="Aptos Black"/>
          <w:color w:val="0A5552"/>
          <w:sz w:val="32"/>
          <w:szCs w:val="32"/>
        </w:rPr>
        <w:lastRenderedPageBreak/>
        <w:t>SOMMAIRE</w:t>
      </w:r>
    </w:p>
    <w:sdt>
      <w:sdtPr>
        <w:rPr>
          <w:rStyle w:val="En-tteTabledesmatiresCar"/>
          <w:rFonts w:eastAsiaTheme="majorEastAsia" w:cs="Times New Roman"/>
          <w:b/>
          <w:bCs/>
          <w:caps/>
          <w:snapToGrid w:val="0"/>
          <w:sz w:val="32"/>
          <w:szCs w:val="32"/>
          <w:lang w:bidi="en-US"/>
        </w:rPr>
        <w:id w:val="1802270223"/>
        <w:docPartObj>
          <w:docPartGallery w:val="Table of Contents"/>
          <w:docPartUnique/>
        </w:docPartObj>
      </w:sdtPr>
      <w:sdtEndPr>
        <w:rPr>
          <w:rStyle w:val="Policepardfaut"/>
          <w:rFonts w:ascii="Aptos Display" w:eastAsia="Times New Roman" w:hAnsi="Aptos Display"/>
          <w:noProof/>
          <w:snapToGrid/>
          <w:color w:val="0A5552" w:themeColor="accent2"/>
          <w:kern w:val="32"/>
          <w:sz w:val="24"/>
          <w:szCs w:val="22"/>
        </w:rPr>
      </w:sdtEndPr>
      <w:sdtContent>
        <w:p w14:paraId="13E8A3EB" w14:textId="2FBBDC71" w:rsidR="004B4EA7" w:rsidRPr="00A0131B" w:rsidRDefault="004B4EA7" w:rsidP="00592D2F">
          <w:pPr>
            <w:pStyle w:val="En-ttedetabledesmatires"/>
            <w:rPr>
              <w:rStyle w:val="En-tteTabledesmatiresCar"/>
              <w:rFonts w:eastAsiaTheme="majorEastAsia"/>
              <w:sz w:val="28"/>
              <w:szCs w:val="28"/>
            </w:rPr>
          </w:pPr>
        </w:p>
        <w:p w14:paraId="405D60C9" w14:textId="5FDF21AE" w:rsidR="00891386" w:rsidRDefault="004B4EA7">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r>
            <w:rPr>
              <w:color w:val="0E7974" w:themeColor="accent2" w:themeTint="E6"/>
            </w:rPr>
            <w:fldChar w:fldCharType="begin"/>
          </w:r>
          <w:r>
            <w:rPr>
              <w:color w:val="0E7974" w:themeColor="accent2" w:themeTint="E6"/>
            </w:rPr>
            <w:instrText xml:space="preserve"> TOC \o "1-3" \h \z \u </w:instrText>
          </w:r>
          <w:r>
            <w:rPr>
              <w:color w:val="0E7974" w:themeColor="accent2" w:themeTint="E6"/>
            </w:rPr>
            <w:fldChar w:fldCharType="separate"/>
          </w:r>
          <w:hyperlink w:anchor="_Toc242178020" w:history="1">
            <w:r w:rsidR="00891386" w:rsidRPr="00B37041">
              <w:rPr>
                <w:rStyle w:val="Lienhypertexte"/>
              </w:rPr>
              <w:t>1.</w:t>
            </w:r>
            <w:r w:rsidR="00891386">
              <w:rPr>
                <w:rFonts w:asciiTheme="minorHAnsi" w:eastAsiaTheme="minorEastAsia" w:hAnsiTheme="minorHAnsi" w:cstheme="minorBidi"/>
                <w:b w:val="0"/>
                <w:bCs w:val="0"/>
                <w:caps w:val="0"/>
                <w:snapToGrid/>
                <w:color w:val="auto"/>
                <w:kern w:val="2"/>
                <w:sz w:val="24"/>
                <w:szCs w:val="24"/>
                <w:lang w:bidi="ar-SA"/>
                <w14:ligatures w14:val="standardContextual"/>
              </w:rPr>
              <w:tab/>
            </w:r>
            <w:r w:rsidR="00891386" w:rsidRPr="00B37041">
              <w:rPr>
                <w:rStyle w:val="Lienhypertexte"/>
              </w:rPr>
              <w:t>Terminologie</w:t>
            </w:r>
            <w:r w:rsidR="00891386">
              <w:rPr>
                <w:webHidden/>
              </w:rPr>
              <w:tab/>
            </w:r>
            <w:r w:rsidR="00891386">
              <w:rPr>
                <w:webHidden/>
              </w:rPr>
              <w:fldChar w:fldCharType="begin"/>
            </w:r>
            <w:r w:rsidR="00891386">
              <w:rPr>
                <w:webHidden/>
              </w:rPr>
              <w:instrText xml:space="preserve"> PAGEREF _Toc242178020 \h </w:instrText>
            </w:r>
            <w:r w:rsidR="00891386">
              <w:rPr>
                <w:webHidden/>
              </w:rPr>
            </w:r>
            <w:r w:rsidR="00891386">
              <w:rPr>
                <w:webHidden/>
              </w:rPr>
              <w:fldChar w:fldCharType="separate"/>
            </w:r>
            <w:r w:rsidR="00891386">
              <w:rPr>
                <w:webHidden/>
              </w:rPr>
              <w:t>3</w:t>
            </w:r>
            <w:r w:rsidR="00891386">
              <w:rPr>
                <w:webHidden/>
              </w:rPr>
              <w:fldChar w:fldCharType="end"/>
            </w:r>
          </w:hyperlink>
        </w:p>
        <w:p w14:paraId="5956E79E" w14:textId="62F4039B"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21" w:history="1">
            <w:r w:rsidRPr="00B37041">
              <w:rPr>
                <w:rStyle w:val="Lienhypertexte"/>
              </w:rPr>
              <w:t>2.</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Objet de la consultation</w:t>
            </w:r>
            <w:r>
              <w:rPr>
                <w:webHidden/>
              </w:rPr>
              <w:tab/>
            </w:r>
            <w:r>
              <w:rPr>
                <w:webHidden/>
              </w:rPr>
              <w:fldChar w:fldCharType="begin"/>
            </w:r>
            <w:r>
              <w:rPr>
                <w:webHidden/>
              </w:rPr>
              <w:instrText xml:space="preserve"> PAGEREF _Toc242178021 \h </w:instrText>
            </w:r>
            <w:r>
              <w:rPr>
                <w:webHidden/>
              </w:rPr>
            </w:r>
            <w:r>
              <w:rPr>
                <w:webHidden/>
              </w:rPr>
              <w:fldChar w:fldCharType="separate"/>
            </w:r>
            <w:r>
              <w:rPr>
                <w:webHidden/>
              </w:rPr>
              <w:t>3</w:t>
            </w:r>
            <w:r>
              <w:rPr>
                <w:webHidden/>
              </w:rPr>
              <w:fldChar w:fldCharType="end"/>
            </w:r>
          </w:hyperlink>
        </w:p>
        <w:p w14:paraId="7600881D" w14:textId="677A3C65"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22" w:history="1">
            <w:r w:rsidRPr="00B37041">
              <w:rPr>
                <w:rStyle w:val="Lienhypertexte"/>
              </w:rPr>
              <w:t>3.</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Conditions de la consultation</w:t>
            </w:r>
            <w:r>
              <w:rPr>
                <w:webHidden/>
              </w:rPr>
              <w:tab/>
            </w:r>
            <w:r>
              <w:rPr>
                <w:webHidden/>
              </w:rPr>
              <w:fldChar w:fldCharType="begin"/>
            </w:r>
            <w:r>
              <w:rPr>
                <w:webHidden/>
              </w:rPr>
              <w:instrText xml:space="preserve"> PAGEREF _Toc242178022 \h </w:instrText>
            </w:r>
            <w:r>
              <w:rPr>
                <w:webHidden/>
              </w:rPr>
            </w:r>
            <w:r>
              <w:rPr>
                <w:webHidden/>
              </w:rPr>
              <w:fldChar w:fldCharType="separate"/>
            </w:r>
            <w:r>
              <w:rPr>
                <w:webHidden/>
              </w:rPr>
              <w:t>3</w:t>
            </w:r>
            <w:r>
              <w:rPr>
                <w:webHidden/>
              </w:rPr>
              <w:fldChar w:fldCharType="end"/>
            </w:r>
          </w:hyperlink>
        </w:p>
        <w:p w14:paraId="0D72BA13" w14:textId="625F7CDF"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3" w:history="1">
            <w:r w:rsidRPr="00B37041">
              <w:rPr>
                <w:rStyle w:val="Lienhypertexte"/>
              </w:rPr>
              <w:t>3.1.</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Mode de la consultation</w:t>
            </w:r>
            <w:r>
              <w:rPr>
                <w:webHidden/>
              </w:rPr>
              <w:tab/>
            </w:r>
            <w:r>
              <w:rPr>
                <w:webHidden/>
              </w:rPr>
              <w:fldChar w:fldCharType="begin"/>
            </w:r>
            <w:r>
              <w:rPr>
                <w:webHidden/>
              </w:rPr>
              <w:instrText xml:space="preserve"> PAGEREF _Toc242178023 \h </w:instrText>
            </w:r>
            <w:r>
              <w:rPr>
                <w:webHidden/>
              </w:rPr>
            </w:r>
            <w:r>
              <w:rPr>
                <w:webHidden/>
              </w:rPr>
              <w:fldChar w:fldCharType="separate"/>
            </w:r>
            <w:r>
              <w:rPr>
                <w:webHidden/>
              </w:rPr>
              <w:t>3</w:t>
            </w:r>
            <w:r>
              <w:rPr>
                <w:webHidden/>
              </w:rPr>
              <w:fldChar w:fldCharType="end"/>
            </w:r>
          </w:hyperlink>
        </w:p>
        <w:p w14:paraId="05590FFF" w14:textId="1A6D17CA"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4" w:history="1">
            <w:r w:rsidRPr="00B37041">
              <w:rPr>
                <w:rStyle w:val="Lienhypertexte"/>
              </w:rPr>
              <w:t>3.2.</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Décomposition en lots</w:t>
            </w:r>
            <w:r>
              <w:rPr>
                <w:webHidden/>
              </w:rPr>
              <w:tab/>
            </w:r>
            <w:r>
              <w:rPr>
                <w:webHidden/>
              </w:rPr>
              <w:fldChar w:fldCharType="begin"/>
            </w:r>
            <w:r>
              <w:rPr>
                <w:webHidden/>
              </w:rPr>
              <w:instrText xml:space="preserve"> PAGEREF _Toc242178024 \h </w:instrText>
            </w:r>
            <w:r>
              <w:rPr>
                <w:webHidden/>
              </w:rPr>
            </w:r>
            <w:r>
              <w:rPr>
                <w:webHidden/>
              </w:rPr>
              <w:fldChar w:fldCharType="separate"/>
            </w:r>
            <w:r>
              <w:rPr>
                <w:webHidden/>
              </w:rPr>
              <w:t>3</w:t>
            </w:r>
            <w:r>
              <w:rPr>
                <w:webHidden/>
              </w:rPr>
              <w:fldChar w:fldCharType="end"/>
            </w:r>
          </w:hyperlink>
        </w:p>
        <w:p w14:paraId="44C759BE" w14:textId="4FFC30E9"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5" w:history="1">
            <w:r w:rsidRPr="00B37041">
              <w:rPr>
                <w:rStyle w:val="Lienhypertexte"/>
              </w:rPr>
              <w:t>3.3.</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Nomenclature communautaire</w:t>
            </w:r>
            <w:r>
              <w:rPr>
                <w:webHidden/>
              </w:rPr>
              <w:tab/>
            </w:r>
            <w:r>
              <w:rPr>
                <w:webHidden/>
              </w:rPr>
              <w:fldChar w:fldCharType="begin"/>
            </w:r>
            <w:r>
              <w:rPr>
                <w:webHidden/>
              </w:rPr>
              <w:instrText xml:space="preserve"> PAGEREF _Toc242178025 \h </w:instrText>
            </w:r>
            <w:r>
              <w:rPr>
                <w:webHidden/>
              </w:rPr>
            </w:r>
            <w:r>
              <w:rPr>
                <w:webHidden/>
              </w:rPr>
              <w:fldChar w:fldCharType="separate"/>
            </w:r>
            <w:r>
              <w:rPr>
                <w:webHidden/>
              </w:rPr>
              <w:t>3</w:t>
            </w:r>
            <w:r>
              <w:rPr>
                <w:webHidden/>
              </w:rPr>
              <w:fldChar w:fldCharType="end"/>
            </w:r>
          </w:hyperlink>
        </w:p>
        <w:p w14:paraId="2ECA9907" w14:textId="5D1D8093"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6" w:history="1">
            <w:r w:rsidRPr="00B37041">
              <w:rPr>
                <w:rStyle w:val="Lienhypertexte"/>
              </w:rPr>
              <w:t>3.4.</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Forme du contrat</w:t>
            </w:r>
            <w:r>
              <w:rPr>
                <w:webHidden/>
              </w:rPr>
              <w:tab/>
            </w:r>
            <w:r>
              <w:rPr>
                <w:webHidden/>
              </w:rPr>
              <w:fldChar w:fldCharType="begin"/>
            </w:r>
            <w:r>
              <w:rPr>
                <w:webHidden/>
              </w:rPr>
              <w:instrText xml:space="preserve"> PAGEREF _Toc242178026 \h </w:instrText>
            </w:r>
            <w:r>
              <w:rPr>
                <w:webHidden/>
              </w:rPr>
            </w:r>
            <w:r>
              <w:rPr>
                <w:webHidden/>
              </w:rPr>
              <w:fldChar w:fldCharType="separate"/>
            </w:r>
            <w:r>
              <w:rPr>
                <w:webHidden/>
              </w:rPr>
              <w:t>3</w:t>
            </w:r>
            <w:r>
              <w:rPr>
                <w:webHidden/>
              </w:rPr>
              <w:fldChar w:fldCharType="end"/>
            </w:r>
          </w:hyperlink>
        </w:p>
        <w:p w14:paraId="2D5D7491" w14:textId="08A32FC2"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7" w:history="1">
            <w:r w:rsidRPr="00B37041">
              <w:rPr>
                <w:rStyle w:val="Lienhypertexte"/>
              </w:rPr>
              <w:t>3.5.</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Délai de validité des plis</w:t>
            </w:r>
            <w:r>
              <w:rPr>
                <w:webHidden/>
              </w:rPr>
              <w:tab/>
            </w:r>
            <w:r>
              <w:rPr>
                <w:webHidden/>
              </w:rPr>
              <w:fldChar w:fldCharType="begin"/>
            </w:r>
            <w:r>
              <w:rPr>
                <w:webHidden/>
              </w:rPr>
              <w:instrText xml:space="preserve"> PAGEREF _Toc242178027 \h </w:instrText>
            </w:r>
            <w:r>
              <w:rPr>
                <w:webHidden/>
              </w:rPr>
            </w:r>
            <w:r>
              <w:rPr>
                <w:webHidden/>
              </w:rPr>
              <w:fldChar w:fldCharType="separate"/>
            </w:r>
            <w:r>
              <w:rPr>
                <w:webHidden/>
              </w:rPr>
              <w:t>4</w:t>
            </w:r>
            <w:r>
              <w:rPr>
                <w:webHidden/>
              </w:rPr>
              <w:fldChar w:fldCharType="end"/>
            </w:r>
          </w:hyperlink>
        </w:p>
        <w:p w14:paraId="754D9C0A" w14:textId="0046709E"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8" w:history="1">
            <w:r w:rsidRPr="00B37041">
              <w:rPr>
                <w:rStyle w:val="Lienhypertexte"/>
              </w:rPr>
              <w:t>3.6.</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Durée de l’accord-cadre</w:t>
            </w:r>
            <w:r>
              <w:rPr>
                <w:webHidden/>
              </w:rPr>
              <w:tab/>
            </w:r>
            <w:r>
              <w:rPr>
                <w:webHidden/>
              </w:rPr>
              <w:fldChar w:fldCharType="begin"/>
            </w:r>
            <w:r>
              <w:rPr>
                <w:webHidden/>
              </w:rPr>
              <w:instrText xml:space="preserve"> PAGEREF _Toc242178028 \h </w:instrText>
            </w:r>
            <w:r>
              <w:rPr>
                <w:webHidden/>
              </w:rPr>
            </w:r>
            <w:r>
              <w:rPr>
                <w:webHidden/>
              </w:rPr>
              <w:fldChar w:fldCharType="separate"/>
            </w:r>
            <w:r>
              <w:rPr>
                <w:webHidden/>
              </w:rPr>
              <w:t>4</w:t>
            </w:r>
            <w:r>
              <w:rPr>
                <w:webHidden/>
              </w:rPr>
              <w:fldChar w:fldCharType="end"/>
            </w:r>
          </w:hyperlink>
        </w:p>
        <w:p w14:paraId="3D6822C5" w14:textId="25417773"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29" w:history="1">
            <w:r w:rsidRPr="00B37041">
              <w:rPr>
                <w:rStyle w:val="Lienhypertexte"/>
              </w:rPr>
              <w:t>3.7.</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Variantes</w:t>
            </w:r>
            <w:r>
              <w:rPr>
                <w:webHidden/>
              </w:rPr>
              <w:tab/>
            </w:r>
            <w:r>
              <w:rPr>
                <w:webHidden/>
              </w:rPr>
              <w:fldChar w:fldCharType="begin"/>
            </w:r>
            <w:r>
              <w:rPr>
                <w:webHidden/>
              </w:rPr>
              <w:instrText xml:space="preserve"> PAGEREF _Toc242178029 \h </w:instrText>
            </w:r>
            <w:r>
              <w:rPr>
                <w:webHidden/>
              </w:rPr>
            </w:r>
            <w:r>
              <w:rPr>
                <w:webHidden/>
              </w:rPr>
              <w:fldChar w:fldCharType="separate"/>
            </w:r>
            <w:r>
              <w:rPr>
                <w:webHidden/>
              </w:rPr>
              <w:t>4</w:t>
            </w:r>
            <w:r>
              <w:rPr>
                <w:webHidden/>
              </w:rPr>
              <w:fldChar w:fldCharType="end"/>
            </w:r>
          </w:hyperlink>
        </w:p>
        <w:p w14:paraId="5F0AB236" w14:textId="44C8D040"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30" w:history="1">
            <w:r w:rsidRPr="00B37041">
              <w:rPr>
                <w:rStyle w:val="Lienhypertexte"/>
              </w:rPr>
              <w:t>3.8.</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Langue de rédaction des candidatures et des offres</w:t>
            </w:r>
            <w:r>
              <w:rPr>
                <w:webHidden/>
              </w:rPr>
              <w:tab/>
            </w:r>
            <w:r>
              <w:rPr>
                <w:webHidden/>
              </w:rPr>
              <w:fldChar w:fldCharType="begin"/>
            </w:r>
            <w:r>
              <w:rPr>
                <w:webHidden/>
              </w:rPr>
              <w:instrText xml:space="preserve"> PAGEREF _Toc242178030 \h </w:instrText>
            </w:r>
            <w:r>
              <w:rPr>
                <w:webHidden/>
              </w:rPr>
            </w:r>
            <w:r>
              <w:rPr>
                <w:webHidden/>
              </w:rPr>
              <w:fldChar w:fldCharType="separate"/>
            </w:r>
            <w:r>
              <w:rPr>
                <w:webHidden/>
              </w:rPr>
              <w:t>4</w:t>
            </w:r>
            <w:r>
              <w:rPr>
                <w:webHidden/>
              </w:rPr>
              <w:fldChar w:fldCharType="end"/>
            </w:r>
          </w:hyperlink>
        </w:p>
        <w:p w14:paraId="3863A8DF" w14:textId="3AF6587E"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31" w:history="1">
            <w:r w:rsidRPr="00B37041">
              <w:rPr>
                <w:rStyle w:val="Lienhypertexte"/>
              </w:rPr>
              <w:t>3.9.</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Modification du dossier de consultation des entreprises</w:t>
            </w:r>
            <w:r>
              <w:rPr>
                <w:webHidden/>
              </w:rPr>
              <w:tab/>
            </w:r>
            <w:r>
              <w:rPr>
                <w:webHidden/>
              </w:rPr>
              <w:fldChar w:fldCharType="begin"/>
            </w:r>
            <w:r>
              <w:rPr>
                <w:webHidden/>
              </w:rPr>
              <w:instrText xml:space="preserve"> PAGEREF _Toc242178031 \h </w:instrText>
            </w:r>
            <w:r>
              <w:rPr>
                <w:webHidden/>
              </w:rPr>
            </w:r>
            <w:r>
              <w:rPr>
                <w:webHidden/>
              </w:rPr>
              <w:fldChar w:fldCharType="separate"/>
            </w:r>
            <w:r>
              <w:rPr>
                <w:webHidden/>
              </w:rPr>
              <w:t>4</w:t>
            </w:r>
            <w:r>
              <w:rPr>
                <w:webHidden/>
              </w:rPr>
              <w:fldChar w:fldCharType="end"/>
            </w:r>
          </w:hyperlink>
        </w:p>
        <w:p w14:paraId="62523206" w14:textId="7D3AE66E"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32" w:history="1">
            <w:r w:rsidRPr="00B37041">
              <w:rPr>
                <w:rStyle w:val="Lienhypertexte"/>
              </w:rPr>
              <w:t>4.</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Composition du dossier de consultation des entreprises</w:t>
            </w:r>
            <w:r>
              <w:rPr>
                <w:webHidden/>
              </w:rPr>
              <w:tab/>
            </w:r>
            <w:r>
              <w:rPr>
                <w:webHidden/>
              </w:rPr>
              <w:fldChar w:fldCharType="begin"/>
            </w:r>
            <w:r>
              <w:rPr>
                <w:webHidden/>
              </w:rPr>
              <w:instrText xml:space="preserve"> PAGEREF _Toc242178032 \h </w:instrText>
            </w:r>
            <w:r>
              <w:rPr>
                <w:webHidden/>
              </w:rPr>
            </w:r>
            <w:r>
              <w:rPr>
                <w:webHidden/>
              </w:rPr>
              <w:fldChar w:fldCharType="separate"/>
            </w:r>
            <w:r>
              <w:rPr>
                <w:webHidden/>
              </w:rPr>
              <w:t>4</w:t>
            </w:r>
            <w:r>
              <w:rPr>
                <w:webHidden/>
              </w:rPr>
              <w:fldChar w:fldCharType="end"/>
            </w:r>
          </w:hyperlink>
        </w:p>
        <w:p w14:paraId="0656072B" w14:textId="3BCB1B33"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33" w:history="1">
            <w:r w:rsidRPr="00B37041">
              <w:rPr>
                <w:rStyle w:val="Lienhypertexte"/>
              </w:rPr>
              <w:t>5.</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Modalités d’obtention des documents généraux</w:t>
            </w:r>
            <w:r>
              <w:rPr>
                <w:webHidden/>
              </w:rPr>
              <w:tab/>
            </w:r>
            <w:r>
              <w:rPr>
                <w:webHidden/>
              </w:rPr>
              <w:fldChar w:fldCharType="begin"/>
            </w:r>
            <w:r>
              <w:rPr>
                <w:webHidden/>
              </w:rPr>
              <w:instrText xml:space="preserve"> PAGEREF _Toc242178033 \h </w:instrText>
            </w:r>
            <w:r>
              <w:rPr>
                <w:webHidden/>
              </w:rPr>
            </w:r>
            <w:r>
              <w:rPr>
                <w:webHidden/>
              </w:rPr>
              <w:fldChar w:fldCharType="separate"/>
            </w:r>
            <w:r>
              <w:rPr>
                <w:webHidden/>
              </w:rPr>
              <w:t>4</w:t>
            </w:r>
            <w:r>
              <w:rPr>
                <w:webHidden/>
              </w:rPr>
              <w:fldChar w:fldCharType="end"/>
            </w:r>
          </w:hyperlink>
        </w:p>
        <w:p w14:paraId="2D5DC12F" w14:textId="04495C1D"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34" w:history="1">
            <w:r w:rsidRPr="00B37041">
              <w:rPr>
                <w:rStyle w:val="Lienhypertexte"/>
              </w:rPr>
              <w:t>6.</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Présentation des candidatures et offres</w:t>
            </w:r>
            <w:r>
              <w:rPr>
                <w:webHidden/>
              </w:rPr>
              <w:tab/>
            </w:r>
            <w:r>
              <w:rPr>
                <w:webHidden/>
              </w:rPr>
              <w:fldChar w:fldCharType="begin"/>
            </w:r>
            <w:r>
              <w:rPr>
                <w:webHidden/>
              </w:rPr>
              <w:instrText xml:space="preserve"> PAGEREF _Toc242178034 \h </w:instrText>
            </w:r>
            <w:r>
              <w:rPr>
                <w:webHidden/>
              </w:rPr>
            </w:r>
            <w:r>
              <w:rPr>
                <w:webHidden/>
              </w:rPr>
              <w:fldChar w:fldCharType="separate"/>
            </w:r>
            <w:r>
              <w:rPr>
                <w:webHidden/>
              </w:rPr>
              <w:t>4</w:t>
            </w:r>
            <w:r>
              <w:rPr>
                <w:webHidden/>
              </w:rPr>
              <w:fldChar w:fldCharType="end"/>
            </w:r>
          </w:hyperlink>
        </w:p>
        <w:p w14:paraId="00C8E346" w14:textId="2091F386"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35" w:history="1">
            <w:r w:rsidRPr="00B37041">
              <w:rPr>
                <w:rStyle w:val="Lienhypertexte"/>
              </w:rPr>
              <w:t>6.1.</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Forme des candidatures.</w:t>
            </w:r>
            <w:r>
              <w:rPr>
                <w:webHidden/>
              </w:rPr>
              <w:tab/>
            </w:r>
            <w:r>
              <w:rPr>
                <w:webHidden/>
              </w:rPr>
              <w:fldChar w:fldCharType="begin"/>
            </w:r>
            <w:r>
              <w:rPr>
                <w:webHidden/>
              </w:rPr>
              <w:instrText xml:space="preserve"> PAGEREF _Toc242178035 \h </w:instrText>
            </w:r>
            <w:r>
              <w:rPr>
                <w:webHidden/>
              </w:rPr>
            </w:r>
            <w:r>
              <w:rPr>
                <w:webHidden/>
              </w:rPr>
              <w:fldChar w:fldCharType="separate"/>
            </w:r>
            <w:r>
              <w:rPr>
                <w:webHidden/>
              </w:rPr>
              <w:t>4</w:t>
            </w:r>
            <w:r>
              <w:rPr>
                <w:webHidden/>
              </w:rPr>
              <w:fldChar w:fldCharType="end"/>
            </w:r>
          </w:hyperlink>
        </w:p>
        <w:p w14:paraId="35C39493" w14:textId="78CEC7F8"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36" w:history="1">
            <w:r w:rsidRPr="00B37041">
              <w:rPr>
                <w:rStyle w:val="Lienhypertexte"/>
              </w:rPr>
              <w:t>6.2.</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Contenu des candidatures et des offres.</w:t>
            </w:r>
            <w:r>
              <w:rPr>
                <w:webHidden/>
              </w:rPr>
              <w:tab/>
            </w:r>
            <w:r>
              <w:rPr>
                <w:webHidden/>
              </w:rPr>
              <w:fldChar w:fldCharType="begin"/>
            </w:r>
            <w:r>
              <w:rPr>
                <w:webHidden/>
              </w:rPr>
              <w:instrText xml:space="preserve"> PAGEREF _Toc242178036 \h </w:instrText>
            </w:r>
            <w:r>
              <w:rPr>
                <w:webHidden/>
              </w:rPr>
            </w:r>
            <w:r>
              <w:rPr>
                <w:webHidden/>
              </w:rPr>
              <w:fldChar w:fldCharType="separate"/>
            </w:r>
            <w:r>
              <w:rPr>
                <w:webHidden/>
              </w:rPr>
              <w:t>5</w:t>
            </w:r>
            <w:r>
              <w:rPr>
                <w:webHidden/>
              </w:rPr>
              <w:fldChar w:fldCharType="end"/>
            </w:r>
          </w:hyperlink>
        </w:p>
        <w:p w14:paraId="2B27A252" w14:textId="699C4452"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37" w:history="1">
            <w:r w:rsidRPr="00B37041">
              <w:rPr>
                <w:rStyle w:val="Lienhypertexte"/>
                <w:bCs/>
              </w:rPr>
              <w:t>6.2.1.</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rPr>
              <w:t>Pièces de la candidature</w:t>
            </w:r>
            <w:r>
              <w:rPr>
                <w:webHidden/>
              </w:rPr>
              <w:tab/>
            </w:r>
            <w:r>
              <w:rPr>
                <w:webHidden/>
              </w:rPr>
              <w:fldChar w:fldCharType="begin"/>
            </w:r>
            <w:r>
              <w:rPr>
                <w:webHidden/>
              </w:rPr>
              <w:instrText xml:space="preserve"> PAGEREF _Toc242178037 \h </w:instrText>
            </w:r>
            <w:r>
              <w:rPr>
                <w:webHidden/>
              </w:rPr>
            </w:r>
            <w:r>
              <w:rPr>
                <w:webHidden/>
              </w:rPr>
              <w:fldChar w:fldCharType="separate"/>
            </w:r>
            <w:r>
              <w:rPr>
                <w:webHidden/>
              </w:rPr>
              <w:t>5</w:t>
            </w:r>
            <w:r>
              <w:rPr>
                <w:webHidden/>
              </w:rPr>
              <w:fldChar w:fldCharType="end"/>
            </w:r>
          </w:hyperlink>
        </w:p>
        <w:p w14:paraId="2A8AFDB4" w14:textId="38CD7A14"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38" w:history="1">
            <w:r w:rsidRPr="00B37041">
              <w:rPr>
                <w:rStyle w:val="Lienhypertexte"/>
                <w:bCs/>
              </w:rPr>
              <w:t>6.2.2.</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rPr>
              <w:t>Pièces de l’offre</w:t>
            </w:r>
            <w:r>
              <w:rPr>
                <w:webHidden/>
              </w:rPr>
              <w:tab/>
            </w:r>
            <w:r>
              <w:rPr>
                <w:webHidden/>
              </w:rPr>
              <w:fldChar w:fldCharType="begin"/>
            </w:r>
            <w:r>
              <w:rPr>
                <w:webHidden/>
              </w:rPr>
              <w:instrText xml:space="preserve"> PAGEREF _Toc242178038 \h </w:instrText>
            </w:r>
            <w:r>
              <w:rPr>
                <w:webHidden/>
              </w:rPr>
            </w:r>
            <w:r>
              <w:rPr>
                <w:webHidden/>
              </w:rPr>
              <w:fldChar w:fldCharType="separate"/>
            </w:r>
            <w:r>
              <w:rPr>
                <w:webHidden/>
              </w:rPr>
              <w:t>5</w:t>
            </w:r>
            <w:r>
              <w:rPr>
                <w:webHidden/>
              </w:rPr>
              <w:fldChar w:fldCharType="end"/>
            </w:r>
          </w:hyperlink>
        </w:p>
        <w:p w14:paraId="3133BB08" w14:textId="19E2F9D7"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39" w:history="1">
            <w:r w:rsidRPr="00B37041">
              <w:rPr>
                <w:rStyle w:val="Lienhypertexte"/>
              </w:rPr>
              <w:t>7.</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Conditions de remise des plis</w:t>
            </w:r>
            <w:r>
              <w:rPr>
                <w:webHidden/>
              </w:rPr>
              <w:tab/>
            </w:r>
            <w:r>
              <w:rPr>
                <w:webHidden/>
              </w:rPr>
              <w:fldChar w:fldCharType="begin"/>
            </w:r>
            <w:r>
              <w:rPr>
                <w:webHidden/>
              </w:rPr>
              <w:instrText xml:space="preserve"> PAGEREF _Toc242178039 \h </w:instrText>
            </w:r>
            <w:r>
              <w:rPr>
                <w:webHidden/>
              </w:rPr>
            </w:r>
            <w:r>
              <w:rPr>
                <w:webHidden/>
              </w:rPr>
              <w:fldChar w:fldCharType="separate"/>
            </w:r>
            <w:r>
              <w:rPr>
                <w:webHidden/>
              </w:rPr>
              <w:t>5</w:t>
            </w:r>
            <w:r>
              <w:rPr>
                <w:webHidden/>
              </w:rPr>
              <w:fldChar w:fldCharType="end"/>
            </w:r>
          </w:hyperlink>
        </w:p>
        <w:p w14:paraId="289AF72D" w14:textId="53860D19"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0" w:history="1">
            <w:r w:rsidRPr="00B37041">
              <w:rPr>
                <w:rStyle w:val="Lienhypertexte"/>
              </w:rPr>
              <w:t>7.1.</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Caractéristiques principales</w:t>
            </w:r>
            <w:r>
              <w:rPr>
                <w:webHidden/>
              </w:rPr>
              <w:tab/>
            </w:r>
            <w:r>
              <w:rPr>
                <w:webHidden/>
              </w:rPr>
              <w:fldChar w:fldCharType="begin"/>
            </w:r>
            <w:r>
              <w:rPr>
                <w:webHidden/>
              </w:rPr>
              <w:instrText xml:space="preserve"> PAGEREF _Toc242178040 \h </w:instrText>
            </w:r>
            <w:r>
              <w:rPr>
                <w:webHidden/>
              </w:rPr>
            </w:r>
            <w:r>
              <w:rPr>
                <w:webHidden/>
              </w:rPr>
              <w:fldChar w:fldCharType="separate"/>
            </w:r>
            <w:r>
              <w:rPr>
                <w:webHidden/>
              </w:rPr>
              <w:t>5</w:t>
            </w:r>
            <w:r>
              <w:rPr>
                <w:webHidden/>
              </w:rPr>
              <w:fldChar w:fldCharType="end"/>
            </w:r>
          </w:hyperlink>
        </w:p>
        <w:p w14:paraId="5C0947F2" w14:textId="28555D3E"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1" w:history="1">
            <w:r w:rsidRPr="00B37041">
              <w:rPr>
                <w:rStyle w:val="Lienhypertexte"/>
                <w:rFonts w:ascii="Roboto" w:hAnsi="Roboto"/>
              </w:rPr>
              <w:t>7.2.</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Classement des fichiers</w:t>
            </w:r>
            <w:r>
              <w:rPr>
                <w:webHidden/>
              </w:rPr>
              <w:tab/>
            </w:r>
            <w:r>
              <w:rPr>
                <w:webHidden/>
              </w:rPr>
              <w:fldChar w:fldCharType="begin"/>
            </w:r>
            <w:r>
              <w:rPr>
                <w:webHidden/>
              </w:rPr>
              <w:instrText xml:space="preserve"> PAGEREF _Toc242178041 \h </w:instrText>
            </w:r>
            <w:r>
              <w:rPr>
                <w:webHidden/>
              </w:rPr>
            </w:r>
            <w:r>
              <w:rPr>
                <w:webHidden/>
              </w:rPr>
              <w:fldChar w:fldCharType="separate"/>
            </w:r>
            <w:r>
              <w:rPr>
                <w:webHidden/>
              </w:rPr>
              <w:t>6</w:t>
            </w:r>
            <w:r>
              <w:rPr>
                <w:webHidden/>
              </w:rPr>
              <w:fldChar w:fldCharType="end"/>
            </w:r>
          </w:hyperlink>
        </w:p>
        <w:p w14:paraId="6B19FD82" w14:textId="49FFB613"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2" w:history="1">
            <w:r w:rsidRPr="00B37041">
              <w:rPr>
                <w:rStyle w:val="Lienhypertexte"/>
              </w:rPr>
              <w:t>7.3.</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Format des fichiers</w:t>
            </w:r>
            <w:r>
              <w:rPr>
                <w:webHidden/>
              </w:rPr>
              <w:tab/>
            </w:r>
            <w:r>
              <w:rPr>
                <w:webHidden/>
              </w:rPr>
              <w:fldChar w:fldCharType="begin"/>
            </w:r>
            <w:r>
              <w:rPr>
                <w:webHidden/>
              </w:rPr>
              <w:instrText xml:space="preserve"> PAGEREF _Toc242178042 \h </w:instrText>
            </w:r>
            <w:r>
              <w:rPr>
                <w:webHidden/>
              </w:rPr>
            </w:r>
            <w:r>
              <w:rPr>
                <w:webHidden/>
              </w:rPr>
              <w:fldChar w:fldCharType="separate"/>
            </w:r>
            <w:r>
              <w:rPr>
                <w:webHidden/>
              </w:rPr>
              <w:t>6</w:t>
            </w:r>
            <w:r>
              <w:rPr>
                <w:webHidden/>
              </w:rPr>
              <w:fldChar w:fldCharType="end"/>
            </w:r>
          </w:hyperlink>
        </w:p>
        <w:p w14:paraId="5F1F41F6" w14:textId="745DF8CF"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3" w:history="1">
            <w:r w:rsidRPr="00B37041">
              <w:rPr>
                <w:rStyle w:val="Lienhypertexte"/>
              </w:rPr>
              <w:t>7.4.</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Copie de sauvegarde</w:t>
            </w:r>
            <w:r>
              <w:rPr>
                <w:webHidden/>
              </w:rPr>
              <w:tab/>
            </w:r>
            <w:r>
              <w:rPr>
                <w:webHidden/>
              </w:rPr>
              <w:fldChar w:fldCharType="begin"/>
            </w:r>
            <w:r>
              <w:rPr>
                <w:webHidden/>
              </w:rPr>
              <w:instrText xml:space="preserve"> PAGEREF _Toc242178043 \h </w:instrText>
            </w:r>
            <w:r>
              <w:rPr>
                <w:webHidden/>
              </w:rPr>
            </w:r>
            <w:r>
              <w:rPr>
                <w:webHidden/>
              </w:rPr>
              <w:fldChar w:fldCharType="separate"/>
            </w:r>
            <w:r>
              <w:rPr>
                <w:webHidden/>
              </w:rPr>
              <w:t>6</w:t>
            </w:r>
            <w:r>
              <w:rPr>
                <w:webHidden/>
              </w:rPr>
              <w:fldChar w:fldCharType="end"/>
            </w:r>
          </w:hyperlink>
        </w:p>
        <w:p w14:paraId="4D325D32" w14:textId="47D1D483"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4" w:history="1">
            <w:r w:rsidRPr="00B37041">
              <w:rPr>
                <w:rStyle w:val="Lienhypertexte"/>
              </w:rPr>
              <w:t>7.5.</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Présence de « programme informatique malveillant »</w:t>
            </w:r>
            <w:r>
              <w:rPr>
                <w:webHidden/>
              </w:rPr>
              <w:tab/>
            </w:r>
            <w:r>
              <w:rPr>
                <w:webHidden/>
              </w:rPr>
              <w:fldChar w:fldCharType="begin"/>
            </w:r>
            <w:r>
              <w:rPr>
                <w:webHidden/>
              </w:rPr>
              <w:instrText xml:space="preserve"> PAGEREF _Toc242178044 \h </w:instrText>
            </w:r>
            <w:r>
              <w:rPr>
                <w:webHidden/>
              </w:rPr>
            </w:r>
            <w:r>
              <w:rPr>
                <w:webHidden/>
              </w:rPr>
              <w:fldChar w:fldCharType="separate"/>
            </w:r>
            <w:r>
              <w:rPr>
                <w:webHidden/>
              </w:rPr>
              <w:t>6</w:t>
            </w:r>
            <w:r>
              <w:rPr>
                <w:webHidden/>
              </w:rPr>
              <w:fldChar w:fldCharType="end"/>
            </w:r>
          </w:hyperlink>
        </w:p>
        <w:p w14:paraId="202E3769" w14:textId="4013A048"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45" w:history="1">
            <w:r w:rsidRPr="00B37041">
              <w:rPr>
                <w:rStyle w:val="Lienhypertexte"/>
              </w:rPr>
              <w:t>8.</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Jugement des candidatures et des offres</w:t>
            </w:r>
            <w:r>
              <w:rPr>
                <w:webHidden/>
              </w:rPr>
              <w:tab/>
            </w:r>
            <w:r>
              <w:rPr>
                <w:webHidden/>
              </w:rPr>
              <w:fldChar w:fldCharType="begin"/>
            </w:r>
            <w:r>
              <w:rPr>
                <w:webHidden/>
              </w:rPr>
              <w:instrText xml:space="preserve"> PAGEREF _Toc242178045 \h </w:instrText>
            </w:r>
            <w:r>
              <w:rPr>
                <w:webHidden/>
              </w:rPr>
            </w:r>
            <w:r>
              <w:rPr>
                <w:webHidden/>
              </w:rPr>
              <w:fldChar w:fldCharType="separate"/>
            </w:r>
            <w:r>
              <w:rPr>
                <w:webHidden/>
              </w:rPr>
              <w:t>7</w:t>
            </w:r>
            <w:r>
              <w:rPr>
                <w:webHidden/>
              </w:rPr>
              <w:fldChar w:fldCharType="end"/>
            </w:r>
          </w:hyperlink>
        </w:p>
        <w:p w14:paraId="28106E5E" w14:textId="216FC037"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6" w:history="1">
            <w:r w:rsidRPr="00B37041">
              <w:rPr>
                <w:rStyle w:val="Lienhypertexte"/>
              </w:rPr>
              <w:t>8.1.</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Candidature</w:t>
            </w:r>
            <w:r>
              <w:rPr>
                <w:webHidden/>
              </w:rPr>
              <w:tab/>
            </w:r>
            <w:r>
              <w:rPr>
                <w:webHidden/>
              </w:rPr>
              <w:fldChar w:fldCharType="begin"/>
            </w:r>
            <w:r>
              <w:rPr>
                <w:webHidden/>
              </w:rPr>
              <w:instrText xml:space="preserve"> PAGEREF _Toc242178046 \h </w:instrText>
            </w:r>
            <w:r>
              <w:rPr>
                <w:webHidden/>
              </w:rPr>
            </w:r>
            <w:r>
              <w:rPr>
                <w:webHidden/>
              </w:rPr>
              <w:fldChar w:fldCharType="separate"/>
            </w:r>
            <w:r>
              <w:rPr>
                <w:webHidden/>
              </w:rPr>
              <w:t>7</w:t>
            </w:r>
            <w:r>
              <w:rPr>
                <w:webHidden/>
              </w:rPr>
              <w:fldChar w:fldCharType="end"/>
            </w:r>
          </w:hyperlink>
        </w:p>
        <w:p w14:paraId="1966E0F8" w14:textId="133F162A" w:rsidR="00891386" w:rsidRDefault="00891386">
          <w:pPr>
            <w:pStyle w:val="TM2"/>
            <w:rPr>
              <w:rFonts w:asciiTheme="minorHAnsi" w:eastAsiaTheme="minorEastAsia" w:hAnsiTheme="minorHAnsi" w:cstheme="minorBidi"/>
              <w:snapToGrid/>
              <w:kern w:val="2"/>
              <w:sz w:val="24"/>
              <w:szCs w:val="24"/>
              <w:lang w:bidi="ar-SA"/>
              <w14:ligatures w14:val="standardContextual"/>
            </w:rPr>
          </w:pPr>
          <w:hyperlink w:anchor="_Toc242178047" w:history="1">
            <w:r w:rsidRPr="00B37041">
              <w:rPr>
                <w:rStyle w:val="Lienhypertexte"/>
              </w:rPr>
              <w:t>8.2.</w:t>
            </w:r>
            <w:r>
              <w:rPr>
                <w:rFonts w:asciiTheme="minorHAnsi" w:eastAsiaTheme="minorEastAsia" w:hAnsiTheme="minorHAnsi" w:cstheme="minorBidi"/>
                <w:snapToGrid/>
                <w:kern w:val="2"/>
                <w:sz w:val="24"/>
                <w:szCs w:val="24"/>
                <w:lang w:bidi="ar-SA"/>
                <w14:ligatures w14:val="standardContextual"/>
              </w:rPr>
              <w:tab/>
            </w:r>
            <w:r w:rsidRPr="00B37041">
              <w:rPr>
                <w:rStyle w:val="Lienhypertexte"/>
              </w:rPr>
              <w:t>Offre</w:t>
            </w:r>
            <w:r>
              <w:rPr>
                <w:webHidden/>
              </w:rPr>
              <w:tab/>
            </w:r>
            <w:r>
              <w:rPr>
                <w:webHidden/>
              </w:rPr>
              <w:fldChar w:fldCharType="begin"/>
            </w:r>
            <w:r>
              <w:rPr>
                <w:webHidden/>
              </w:rPr>
              <w:instrText xml:space="preserve"> PAGEREF _Toc242178047 \h </w:instrText>
            </w:r>
            <w:r>
              <w:rPr>
                <w:webHidden/>
              </w:rPr>
            </w:r>
            <w:r>
              <w:rPr>
                <w:webHidden/>
              </w:rPr>
              <w:fldChar w:fldCharType="separate"/>
            </w:r>
            <w:r>
              <w:rPr>
                <w:webHidden/>
              </w:rPr>
              <w:t>7</w:t>
            </w:r>
            <w:r>
              <w:rPr>
                <w:webHidden/>
              </w:rPr>
              <w:fldChar w:fldCharType="end"/>
            </w:r>
          </w:hyperlink>
        </w:p>
        <w:p w14:paraId="1AD15540" w14:textId="5E1ED7BB"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48" w:history="1">
            <w:r w:rsidRPr="00B37041">
              <w:rPr>
                <w:rStyle w:val="Lienhypertexte"/>
                <w:bCs/>
              </w:rPr>
              <w:t>8.2.1.</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rPr>
              <w:t>Méthode d’analyse</w:t>
            </w:r>
            <w:r>
              <w:rPr>
                <w:webHidden/>
              </w:rPr>
              <w:tab/>
            </w:r>
            <w:r>
              <w:rPr>
                <w:webHidden/>
              </w:rPr>
              <w:fldChar w:fldCharType="begin"/>
            </w:r>
            <w:r>
              <w:rPr>
                <w:webHidden/>
              </w:rPr>
              <w:instrText xml:space="preserve"> PAGEREF _Toc242178048 \h </w:instrText>
            </w:r>
            <w:r>
              <w:rPr>
                <w:webHidden/>
              </w:rPr>
            </w:r>
            <w:r>
              <w:rPr>
                <w:webHidden/>
              </w:rPr>
              <w:fldChar w:fldCharType="separate"/>
            </w:r>
            <w:r>
              <w:rPr>
                <w:webHidden/>
              </w:rPr>
              <w:t>7</w:t>
            </w:r>
            <w:r>
              <w:rPr>
                <w:webHidden/>
              </w:rPr>
              <w:fldChar w:fldCharType="end"/>
            </w:r>
          </w:hyperlink>
        </w:p>
        <w:p w14:paraId="6BC032D7" w14:textId="22E917BC"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49" w:history="1">
            <w:r w:rsidRPr="00B37041">
              <w:rPr>
                <w:rStyle w:val="Lienhypertexte"/>
                <w:bCs/>
              </w:rPr>
              <w:t>8.2.2.</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rPr>
              <w:t>Critères de notation des offres</w:t>
            </w:r>
            <w:r>
              <w:rPr>
                <w:webHidden/>
              </w:rPr>
              <w:tab/>
            </w:r>
            <w:r>
              <w:rPr>
                <w:webHidden/>
              </w:rPr>
              <w:fldChar w:fldCharType="begin"/>
            </w:r>
            <w:r>
              <w:rPr>
                <w:webHidden/>
              </w:rPr>
              <w:instrText xml:space="preserve"> PAGEREF _Toc242178049 \h </w:instrText>
            </w:r>
            <w:r>
              <w:rPr>
                <w:webHidden/>
              </w:rPr>
            </w:r>
            <w:r>
              <w:rPr>
                <w:webHidden/>
              </w:rPr>
              <w:fldChar w:fldCharType="separate"/>
            </w:r>
            <w:r>
              <w:rPr>
                <w:webHidden/>
              </w:rPr>
              <w:t>7</w:t>
            </w:r>
            <w:r>
              <w:rPr>
                <w:webHidden/>
              </w:rPr>
              <w:fldChar w:fldCharType="end"/>
            </w:r>
          </w:hyperlink>
        </w:p>
        <w:p w14:paraId="476B63F5" w14:textId="35742910"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50" w:history="1">
            <w:r w:rsidRPr="00B37041">
              <w:rPr>
                <w:rStyle w:val="Lienhypertexte"/>
                <w:bCs/>
                <w:lang w:bidi="en-US"/>
              </w:rPr>
              <w:t>8.2.3.</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lang w:bidi="en-US"/>
              </w:rPr>
              <w:t>Méthode d’analyse du critère technique</w:t>
            </w:r>
            <w:r>
              <w:rPr>
                <w:webHidden/>
              </w:rPr>
              <w:tab/>
            </w:r>
            <w:r>
              <w:rPr>
                <w:webHidden/>
              </w:rPr>
              <w:fldChar w:fldCharType="begin"/>
            </w:r>
            <w:r>
              <w:rPr>
                <w:webHidden/>
              </w:rPr>
              <w:instrText xml:space="preserve"> PAGEREF _Toc242178050 \h </w:instrText>
            </w:r>
            <w:r>
              <w:rPr>
                <w:webHidden/>
              </w:rPr>
            </w:r>
            <w:r>
              <w:rPr>
                <w:webHidden/>
              </w:rPr>
              <w:fldChar w:fldCharType="separate"/>
            </w:r>
            <w:r>
              <w:rPr>
                <w:webHidden/>
              </w:rPr>
              <w:t>8</w:t>
            </w:r>
            <w:r>
              <w:rPr>
                <w:webHidden/>
              </w:rPr>
              <w:fldChar w:fldCharType="end"/>
            </w:r>
          </w:hyperlink>
        </w:p>
        <w:p w14:paraId="7DE67F99" w14:textId="04606DE5" w:rsidR="00891386" w:rsidRDefault="00891386">
          <w:pPr>
            <w:pStyle w:val="TM3"/>
            <w:rPr>
              <w:rFonts w:asciiTheme="minorHAnsi" w:eastAsiaTheme="minorEastAsia" w:hAnsiTheme="minorHAnsi" w:cstheme="minorBidi"/>
              <w:i w:val="0"/>
              <w:iCs w:val="0"/>
              <w:snapToGrid/>
              <w:kern w:val="2"/>
              <w:sz w:val="24"/>
              <w:szCs w:val="24"/>
              <w14:ligatures w14:val="standardContextual"/>
            </w:rPr>
          </w:pPr>
          <w:hyperlink w:anchor="_Toc242178051" w:history="1">
            <w:r w:rsidRPr="00B37041">
              <w:rPr>
                <w:rStyle w:val="Lienhypertexte"/>
                <w:bCs/>
                <w:lang w:bidi="en-US"/>
              </w:rPr>
              <w:t>8.2.4.</w:t>
            </w:r>
            <w:r>
              <w:rPr>
                <w:rFonts w:asciiTheme="minorHAnsi" w:eastAsiaTheme="minorEastAsia" w:hAnsiTheme="minorHAnsi" w:cstheme="minorBidi"/>
                <w:i w:val="0"/>
                <w:iCs w:val="0"/>
                <w:snapToGrid/>
                <w:kern w:val="2"/>
                <w:sz w:val="24"/>
                <w:szCs w:val="24"/>
                <w14:ligatures w14:val="standardContextual"/>
              </w:rPr>
              <w:tab/>
            </w:r>
            <w:r w:rsidRPr="00B37041">
              <w:rPr>
                <w:rStyle w:val="Lienhypertexte"/>
                <w:lang w:bidi="en-US"/>
              </w:rPr>
              <w:t>Méthode d’analyse du critère prix</w:t>
            </w:r>
            <w:r>
              <w:rPr>
                <w:webHidden/>
              </w:rPr>
              <w:tab/>
            </w:r>
            <w:r>
              <w:rPr>
                <w:webHidden/>
              </w:rPr>
              <w:fldChar w:fldCharType="begin"/>
            </w:r>
            <w:r>
              <w:rPr>
                <w:webHidden/>
              </w:rPr>
              <w:instrText xml:space="preserve"> PAGEREF _Toc242178051 \h </w:instrText>
            </w:r>
            <w:r>
              <w:rPr>
                <w:webHidden/>
              </w:rPr>
            </w:r>
            <w:r>
              <w:rPr>
                <w:webHidden/>
              </w:rPr>
              <w:fldChar w:fldCharType="separate"/>
            </w:r>
            <w:r>
              <w:rPr>
                <w:webHidden/>
              </w:rPr>
              <w:t>8</w:t>
            </w:r>
            <w:r>
              <w:rPr>
                <w:webHidden/>
              </w:rPr>
              <w:fldChar w:fldCharType="end"/>
            </w:r>
          </w:hyperlink>
        </w:p>
        <w:p w14:paraId="0EBA095F" w14:textId="6A99A86D"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52" w:history="1">
            <w:r w:rsidRPr="00B37041">
              <w:rPr>
                <w:rStyle w:val="Lienhypertexte"/>
              </w:rPr>
              <w:t>9.</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Visite du site</w:t>
            </w:r>
            <w:r>
              <w:rPr>
                <w:webHidden/>
              </w:rPr>
              <w:tab/>
            </w:r>
            <w:r>
              <w:rPr>
                <w:webHidden/>
              </w:rPr>
              <w:fldChar w:fldCharType="begin"/>
            </w:r>
            <w:r>
              <w:rPr>
                <w:webHidden/>
              </w:rPr>
              <w:instrText xml:space="preserve"> PAGEREF _Toc242178052 \h </w:instrText>
            </w:r>
            <w:r>
              <w:rPr>
                <w:webHidden/>
              </w:rPr>
            </w:r>
            <w:r>
              <w:rPr>
                <w:webHidden/>
              </w:rPr>
              <w:fldChar w:fldCharType="separate"/>
            </w:r>
            <w:r>
              <w:rPr>
                <w:webHidden/>
              </w:rPr>
              <w:t>8</w:t>
            </w:r>
            <w:r>
              <w:rPr>
                <w:webHidden/>
              </w:rPr>
              <w:fldChar w:fldCharType="end"/>
            </w:r>
          </w:hyperlink>
        </w:p>
        <w:p w14:paraId="12062D7F" w14:textId="49977BBC"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53" w:history="1">
            <w:r w:rsidRPr="00B37041">
              <w:rPr>
                <w:rStyle w:val="Lienhypertexte"/>
              </w:rPr>
              <w:t>10.</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Renseignements complémentaires</w:t>
            </w:r>
            <w:r>
              <w:rPr>
                <w:webHidden/>
              </w:rPr>
              <w:tab/>
            </w:r>
            <w:r>
              <w:rPr>
                <w:webHidden/>
              </w:rPr>
              <w:fldChar w:fldCharType="begin"/>
            </w:r>
            <w:r>
              <w:rPr>
                <w:webHidden/>
              </w:rPr>
              <w:instrText xml:space="preserve"> PAGEREF _Toc242178053 \h </w:instrText>
            </w:r>
            <w:r>
              <w:rPr>
                <w:webHidden/>
              </w:rPr>
            </w:r>
            <w:r>
              <w:rPr>
                <w:webHidden/>
              </w:rPr>
              <w:fldChar w:fldCharType="separate"/>
            </w:r>
            <w:r>
              <w:rPr>
                <w:webHidden/>
              </w:rPr>
              <w:t>8</w:t>
            </w:r>
            <w:r>
              <w:rPr>
                <w:webHidden/>
              </w:rPr>
              <w:fldChar w:fldCharType="end"/>
            </w:r>
          </w:hyperlink>
        </w:p>
        <w:p w14:paraId="120C2C85" w14:textId="74AF9975" w:rsidR="00891386" w:rsidRDefault="00891386">
          <w:pPr>
            <w:pStyle w:val="TM1"/>
            <w:rPr>
              <w:rFonts w:asciiTheme="minorHAnsi" w:eastAsiaTheme="minorEastAsia" w:hAnsiTheme="minorHAnsi" w:cstheme="minorBidi"/>
              <w:b w:val="0"/>
              <w:bCs w:val="0"/>
              <w:caps w:val="0"/>
              <w:snapToGrid/>
              <w:color w:val="auto"/>
              <w:kern w:val="2"/>
              <w:sz w:val="24"/>
              <w:szCs w:val="24"/>
              <w:lang w:bidi="ar-SA"/>
              <w14:ligatures w14:val="standardContextual"/>
            </w:rPr>
          </w:pPr>
          <w:hyperlink w:anchor="_Toc242178054" w:history="1">
            <w:r w:rsidRPr="00B37041">
              <w:rPr>
                <w:rStyle w:val="Lienhypertexte"/>
              </w:rPr>
              <w:t>11.</w:t>
            </w:r>
            <w:r>
              <w:rPr>
                <w:rFonts w:asciiTheme="minorHAnsi" w:eastAsiaTheme="minorEastAsia" w:hAnsiTheme="minorHAnsi" w:cstheme="minorBidi"/>
                <w:b w:val="0"/>
                <w:bCs w:val="0"/>
                <w:caps w:val="0"/>
                <w:snapToGrid/>
                <w:color w:val="auto"/>
                <w:kern w:val="2"/>
                <w:sz w:val="24"/>
                <w:szCs w:val="24"/>
                <w:lang w:bidi="ar-SA"/>
                <w14:ligatures w14:val="standardContextual"/>
              </w:rPr>
              <w:tab/>
            </w:r>
            <w:r w:rsidRPr="00B37041">
              <w:rPr>
                <w:rStyle w:val="Lienhypertexte"/>
              </w:rPr>
              <w:t>Voies de recours</w:t>
            </w:r>
            <w:r>
              <w:rPr>
                <w:webHidden/>
              </w:rPr>
              <w:tab/>
            </w:r>
            <w:r>
              <w:rPr>
                <w:webHidden/>
              </w:rPr>
              <w:fldChar w:fldCharType="begin"/>
            </w:r>
            <w:r>
              <w:rPr>
                <w:webHidden/>
              </w:rPr>
              <w:instrText xml:space="preserve"> PAGEREF _Toc242178054 \h </w:instrText>
            </w:r>
            <w:r>
              <w:rPr>
                <w:webHidden/>
              </w:rPr>
            </w:r>
            <w:r>
              <w:rPr>
                <w:webHidden/>
              </w:rPr>
              <w:fldChar w:fldCharType="separate"/>
            </w:r>
            <w:r>
              <w:rPr>
                <w:webHidden/>
              </w:rPr>
              <w:t>8</w:t>
            </w:r>
            <w:r>
              <w:rPr>
                <w:webHidden/>
              </w:rPr>
              <w:fldChar w:fldCharType="end"/>
            </w:r>
          </w:hyperlink>
        </w:p>
        <w:p w14:paraId="4E4A4FEA" w14:textId="78149373" w:rsidR="004B4EA7" w:rsidRPr="00BD690F" w:rsidRDefault="004B4EA7" w:rsidP="00925ECC">
          <w:pPr>
            <w:pStyle w:val="Titre1"/>
            <w:numPr>
              <w:ilvl w:val="0"/>
              <w:numId w:val="0"/>
            </w:numPr>
            <w:ind w:left="357" w:hanging="357"/>
          </w:pPr>
          <w:r>
            <w:rPr>
              <w:noProof/>
            </w:rPr>
            <w:fldChar w:fldCharType="end"/>
          </w:r>
        </w:p>
      </w:sdtContent>
    </w:sdt>
    <w:p w14:paraId="20E33169" w14:textId="0E0F91B2" w:rsidR="008A62E4" w:rsidRPr="00592D2F" w:rsidRDefault="008A62E4" w:rsidP="00592D2F">
      <w:pPr>
        <w:pStyle w:val="Titre1"/>
      </w:pPr>
      <w:r w:rsidRPr="00BD690F">
        <w:br w:type="page"/>
      </w:r>
      <w:bookmarkStart w:id="3" w:name="_Toc242178020"/>
      <w:r w:rsidR="009B29E2" w:rsidRPr="00592D2F">
        <w:lastRenderedPageBreak/>
        <w:t>Terminologie</w:t>
      </w:r>
      <w:bookmarkEnd w:id="3"/>
    </w:p>
    <w:p w14:paraId="54CD5D93" w14:textId="0E575C7A" w:rsidR="0021583F" w:rsidRPr="00592D2F" w:rsidRDefault="00E60AAC" w:rsidP="00592D2F">
      <w:r w:rsidRPr="00592D2F">
        <w:t xml:space="preserve">La </w:t>
      </w:r>
      <w:r w:rsidR="00781A68">
        <w:t>Villa Arson</w:t>
      </w:r>
      <w:r w:rsidRPr="00592D2F">
        <w:t xml:space="preserve"> </w:t>
      </w:r>
      <w:r w:rsidR="0021583F" w:rsidRPr="00592D2F">
        <w:t>est exclusivement désignée dans la suite du présent document sous l’appellation « pouvoir adjudicateur ».</w:t>
      </w:r>
    </w:p>
    <w:p w14:paraId="2C2E3D87" w14:textId="77777777" w:rsidR="008A62E4" w:rsidRPr="00BD690F" w:rsidRDefault="008A62E4" w:rsidP="00592D2F">
      <w:pPr>
        <w:pStyle w:val="Titre1"/>
      </w:pPr>
      <w:bookmarkStart w:id="4" w:name="_Toc242178021"/>
      <w:r w:rsidRPr="00BD690F">
        <w:t>Objet de la consultation</w:t>
      </w:r>
      <w:bookmarkEnd w:id="4"/>
    </w:p>
    <w:p w14:paraId="1F56D81B" w14:textId="372006C7" w:rsidR="004F46AD" w:rsidRDefault="008F6E76" w:rsidP="004F46AD">
      <w:pPr>
        <w:spacing w:after="0"/>
      </w:pPr>
      <w:r>
        <w:t>La présente consultation</w:t>
      </w:r>
      <w:r w:rsidRPr="003156A6">
        <w:t xml:space="preserve"> </w:t>
      </w:r>
      <w:r w:rsidR="004F46AD" w:rsidRPr="003156A6">
        <w:t>concerne</w:t>
      </w:r>
      <w:r w:rsidR="004F46AD">
        <w:t> :</w:t>
      </w:r>
    </w:p>
    <w:p w14:paraId="61AD3C9A" w14:textId="77777777" w:rsidR="004F46AD" w:rsidRDefault="004F46AD" w:rsidP="004F46AD">
      <w:pPr>
        <w:numPr>
          <w:ilvl w:val="0"/>
          <w:numId w:val="9"/>
        </w:numPr>
        <w:tabs>
          <w:tab w:val="left" w:pos="709"/>
        </w:tabs>
        <w:snapToGrid w:val="0"/>
        <w:spacing w:before="20" w:after="20"/>
        <w:ind w:left="284" w:hanging="284"/>
      </w:pPr>
      <w:r>
        <w:t>Les prestations d’</w:t>
      </w:r>
      <w:r w:rsidRPr="003156A6">
        <w:t>infogérance globale</w:t>
      </w:r>
      <w:r>
        <w:t>s</w:t>
      </w:r>
      <w:r w:rsidRPr="003156A6">
        <w:t xml:space="preserve"> du système d’information</w:t>
      </w:r>
      <w:r>
        <w:t xml:space="preserve"> du pouvoir adjudicateur.</w:t>
      </w:r>
    </w:p>
    <w:p w14:paraId="4DFAD402" w14:textId="77777777" w:rsidR="004F46AD" w:rsidRDefault="004F46AD" w:rsidP="004F46AD">
      <w:pPr>
        <w:numPr>
          <w:ilvl w:val="0"/>
          <w:numId w:val="9"/>
        </w:numPr>
        <w:tabs>
          <w:tab w:val="left" w:pos="709"/>
        </w:tabs>
        <w:snapToGrid w:val="0"/>
        <w:spacing w:before="20" w:after="20"/>
        <w:ind w:left="284" w:hanging="284"/>
      </w:pPr>
      <w:r>
        <w:t>La gestion des évolutions du système d’information avec :</w:t>
      </w:r>
    </w:p>
    <w:p w14:paraId="2AA4386E" w14:textId="77777777" w:rsidR="004F46AD" w:rsidRDefault="004F46AD" w:rsidP="004F46AD">
      <w:pPr>
        <w:numPr>
          <w:ilvl w:val="1"/>
          <w:numId w:val="22"/>
        </w:numPr>
        <w:tabs>
          <w:tab w:val="left" w:pos="709"/>
        </w:tabs>
        <w:snapToGrid w:val="0"/>
        <w:spacing w:before="20" w:after="20"/>
        <w:ind w:left="567" w:hanging="283"/>
      </w:pPr>
      <w:r>
        <w:t>La fourniture et l’installation des environnements d’infrastructures informatiques.</w:t>
      </w:r>
    </w:p>
    <w:p w14:paraId="7915966B" w14:textId="77777777" w:rsidR="004F46AD" w:rsidRDefault="004F46AD" w:rsidP="004F46AD">
      <w:pPr>
        <w:numPr>
          <w:ilvl w:val="1"/>
          <w:numId w:val="22"/>
        </w:numPr>
        <w:tabs>
          <w:tab w:val="left" w:pos="709"/>
        </w:tabs>
        <w:snapToGrid w:val="0"/>
        <w:spacing w:before="20" w:after="20"/>
        <w:ind w:left="567" w:hanging="283"/>
      </w:pPr>
      <w:r>
        <w:t xml:space="preserve">L’installation des environnements de bureautiques </w:t>
      </w:r>
    </w:p>
    <w:p w14:paraId="4C388B7E" w14:textId="77777777" w:rsidR="004F46AD" w:rsidRPr="00240219" w:rsidRDefault="004F46AD" w:rsidP="004F46AD">
      <w:pPr>
        <w:rPr>
          <w:b/>
          <w:bCs/>
        </w:rPr>
      </w:pPr>
      <w:r w:rsidRPr="00240219">
        <w:rPr>
          <w:b/>
          <w:bCs/>
        </w:rPr>
        <w:t>Toutes les fournitures de matériels et logiciels de bureautique sont exclues du présent accord-cadre car ils sont acquis par le pouvoir adjudicateur via d’autres vecteurs contractuels (marchés nationaux principalement).</w:t>
      </w:r>
    </w:p>
    <w:p w14:paraId="304C4E18" w14:textId="77777777" w:rsidR="004F46AD" w:rsidRPr="00CA4D0F" w:rsidRDefault="004F46AD" w:rsidP="004F46AD">
      <w:pPr>
        <w:spacing w:after="20"/>
      </w:pPr>
      <w:r w:rsidRPr="00CA4D0F">
        <w:t>Les principaux objectifs visés par cet accord-cadre sont les suivants :</w:t>
      </w:r>
    </w:p>
    <w:p w14:paraId="7A5CC914" w14:textId="77777777" w:rsidR="004F46AD" w:rsidRDefault="004F46AD" w:rsidP="004F46AD">
      <w:pPr>
        <w:numPr>
          <w:ilvl w:val="0"/>
          <w:numId w:val="9"/>
        </w:numPr>
        <w:tabs>
          <w:tab w:val="left" w:pos="709"/>
        </w:tabs>
        <w:snapToGrid w:val="0"/>
        <w:spacing w:before="20" w:after="20"/>
        <w:ind w:left="284" w:hanging="284"/>
      </w:pPr>
      <w:r w:rsidRPr="00CA4D0F">
        <w:t>Assurer la continuité des prestations d’infogérance actuelles en ajustant les périmètres de responsabilité dans une logique de « guichet unique » informatique.</w:t>
      </w:r>
    </w:p>
    <w:p w14:paraId="549B06B7" w14:textId="77777777" w:rsidR="004F46AD" w:rsidRPr="00CA4D0F" w:rsidRDefault="004F46AD" w:rsidP="004F46AD">
      <w:pPr>
        <w:numPr>
          <w:ilvl w:val="0"/>
          <w:numId w:val="9"/>
        </w:numPr>
        <w:tabs>
          <w:tab w:val="left" w:pos="709"/>
        </w:tabs>
        <w:snapToGrid w:val="0"/>
        <w:spacing w:before="20" w:after="20"/>
        <w:ind w:left="284" w:hanging="284"/>
      </w:pPr>
      <w:r>
        <w:t>Ajuster les configurations et les environnements d’infrastructures informatiques afin de pérenniser les investissements réalisés par le pouvoir adjudicateur.</w:t>
      </w:r>
    </w:p>
    <w:p w14:paraId="5A5D7D76" w14:textId="77777777" w:rsidR="004F46AD" w:rsidRDefault="004F46AD" w:rsidP="004F46AD">
      <w:pPr>
        <w:numPr>
          <w:ilvl w:val="0"/>
          <w:numId w:val="9"/>
        </w:numPr>
        <w:tabs>
          <w:tab w:val="left" w:pos="709"/>
        </w:tabs>
        <w:snapToGrid w:val="0"/>
        <w:spacing w:before="20" w:after="20"/>
        <w:ind w:left="284" w:hanging="284"/>
      </w:pPr>
      <w:r w:rsidRPr="00CA4D0F">
        <w:t xml:space="preserve">Disposer de prestations de </w:t>
      </w:r>
      <w:proofErr w:type="spellStart"/>
      <w:r w:rsidRPr="00CA4D0F">
        <w:t>reporting</w:t>
      </w:r>
      <w:proofErr w:type="spellEnd"/>
      <w:r w:rsidRPr="00CA4D0F">
        <w:t xml:space="preserve"> régulières permettant de piloter efficacement les prestations et d’anticiper les évolutions à prévoir sur le système d’information.</w:t>
      </w:r>
    </w:p>
    <w:p w14:paraId="4FA2EFAF" w14:textId="77777777" w:rsidR="004F46AD" w:rsidRPr="00CA4D0F" w:rsidRDefault="004F46AD" w:rsidP="004F46AD">
      <w:pPr>
        <w:numPr>
          <w:ilvl w:val="0"/>
          <w:numId w:val="9"/>
        </w:numPr>
        <w:tabs>
          <w:tab w:val="left" w:pos="709"/>
        </w:tabs>
        <w:snapToGrid w:val="0"/>
        <w:spacing w:before="20" w:after="20"/>
        <w:ind w:left="284" w:hanging="284"/>
      </w:pPr>
      <w:r>
        <w:t>Disposer de prestations au meilleur rapport qualité/prix.</w:t>
      </w:r>
    </w:p>
    <w:p w14:paraId="6C4654A5" w14:textId="38D1E1EB" w:rsidR="008A62E4" w:rsidRPr="00BD690F" w:rsidRDefault="008A62E4" w:rsidP="004F46AD">
      <w:pPr>
        <w:pStyle w:val="Titre1"/>
      </w:pPr>
      <w:bookmarkStart w:id="5" w:name="_Toc242178022"/>
      <w:r w:rsidRPr="00BD690F">
        <w:t>Conditions de la consultation</w:t>
      </w:r>
      <w:bookmarkEnd w:id="5"/>
    </w:p>
    <w:p w14:paraId="612A2078" w14:textId="77777777" w:rsidR="008A62E4" w:rsidRPr="00BD690F" w:rsidRDefault="008A62E4" w:rsidP="0092291E">
      <w:pPr>
        <w:pStyle w:val="Titre2"/>
      </w:pPr>
      <w:bookmarkStart w:id="6" w:name="_Toc242178023"/>
      <w:r w:rsidRPr="00BD690F">
        <w:t>Mode de la consultation</w:t>
      </w:r>
      <w:bookmarkEnd w:id="6"/>
    </w:p>
    <w:p w14:paraId="2BDADAF5" w14:textId="4CCEFEBD" w:rsidR="00F23292" w:rsidRPr="00F23292" w:rsidRDefault="00F23292" w:rsidP="00F23292">
      <w:pPr>
        <w:spacing w:before="60"/>
      </w:pPr>
      <w:r>
        <w:t>La présente consultation</w:t>
      </w:r>
      <w:r w:rsidRPr="00016B8B">
        <w:t xml:space="preserve"> est passé</w:t>
      </w:r>
      <w:r>
        <w:t>e</w:t>
      </w:r>
      <w:r w:rsidRPr="00016B8B">
        <w:t xml:space="preserve"> selon la procédure</w:t>
      </w:r>
      <w:r>
        <w:t xml:space="preserve"> </w:t>
      </w:r>
      <w:r w:rsidRPr="00016B8B">
        <w:t xml:space="preserve">d’appel d’offres ouvert </w:t>
      </w:r>
      <w:r w:rsidRPr="00016B8B">
        <w:rPr>
          <w:i/>
          <w:iCs/>
        </w:rPr>
        <w:t>(</w:t>
      </w:r>
      <w:r w:rsidRPr="00F23292">
        <w:t>articles R. 2124-1</w:t>
      </w:r>
      <w:r w:rsidR="00541764">
        <w:t>,</w:t>
      </w:r>
      <w:r w:rsidRPr="00F23292">
        <w:t xml:space="preserve"> R. 2124-2</w:t>
      </w:r>
      <w:r w:rsidR="00541764">
        <w:t xml:space="preserve"> </w:t>
      </w:r>
      <w:r w:rsidRPr="00F23292">
        <w:t>1°</w:t>
      </w:r>
      <w:r w:rsidR="003804A6">
        <w:t>,</w:t>
      </w:r>
      <w:r w:rsidR="00B368DB">
        <w:t xml:space="preserve"> R.2162-2 2° et</w:t>
      </w:r>
      <w:r w:rsidRPr="00F23292">
        <w:t xml:space="preserve"> R. 2161-2</w:t>
      </w:r>
      <w:r w:rsidR="003804A6">
        <w:t xml:space="preserve"> à R.2161-5 </w:t>
      </w:r>
      <w:r w:rsidRPr="00F23292">
        <w:t>du Code de la commande publique).</w:t>
      </w:r>
    </w:p>
    <w:p w14:paraId="060EB92E" w14:textId="72546CF6" w:rsidR="00F23292" w:rsidRPr="007E74A7" w:rsidRDefault="00F23292" w:rsidP="00F23292">
      <w:pPr>
        <w:spacing w:before="0"/>
      </w:pPr>
      <w:r w:rsidRPr="007E74A7">
        <w:t xml:space="preserve">Les candidats sont informés que </w:t>
      </w:r>
      <w:r w:rsidR="00F75C94">
        <w:t>le pouvoir adjudicateur</w:t>
      </w:r>
      <w:r w:rsidRPr="007E74A7">
        <w:t xml:space="preserve"> peut, à tout moment, ne pas donner suite à la consultation pour des motifs d'intérêt général.</w:t>
      </w:r>
    </w:p>
    <w:p w14:paraId="0546B3EC" w14:textId="2D5BF878" w:rsidR="008A62E4" w:rsidRPr="00BD690F" w:rsidRDefault="008A62E4" w:rsidP="0092291E">
      <w:pPr>
        <w:pStyle w:val="Titre2"/>
      </w:pPr>
      <w:bookmarkStart w:id="7" w:name="_Toc242178024"/>
      <w:r w:rsidRPr="00BD690F">
        <w:t>Décomposition en lots</w:t>
      </w:r>
      <w:bookmarkEnd w:id="7"/>
    </w:p>
    <w:p w14:paraId="5589782A" w14:textId="6013CCDE" w:rsidR="004E3CFF" w:rsidRPr="005C41BA" w:rsidRDefault="004E3CFF" w:rsidP="006B3B88">
      <w:pPr>
        <w:spacing w:after="60"/>
      </w:pPr>
      <w:bookmarkStart w:id="8" w:name="_Hlk126919319"/>
      <w:bookmarkStart w:id="9" w:name="_Toc56091834"/>
      <w:bookmarkStart w:id="10" w:name="_Hlk69903631"/>
      <w:r w:rsidRPr="005C41BA">
        <w:t xml:space="preserve">Il n’est pas prévu de découpage en tranches ou en lots afin de permettre </w:t>
      </w:r>
      <w:r w:rsidR="00860846">
        <w:t>au pouvoir adjudicateur</w:t>
      </w:r>
      <w:r w:rsidRPr="005C41BA">
        <w:t xml:space="preserve"> :</w:t>
      </w:r>
    </w:p>
    <w:bookmarkEnd w:id="8"/>
    <w:bookmarkEnd w:id="9"/>
    <w:bookmarkEnd w:id="10"/>
    <w:p w14:paraId="775979B0" w14:textId="77777777" w:rsidR="000A4281" w:rsidRPr="00F74234" w:rsidRDefault="000A4281" w:rsidP="000A4281">
      <w:pPr>
        <w:numPr>
          <w:ilvl w:val="0"/>
          <w:numId w:val="9"/>
        </w:numPr>
        <w:tabs>
          <w:tab w:val="left" w:pos="709"/>
        </w:tabs>
        <w:snapToGrid w:val="0"/>
        <w:spacing w:before="20" w:after="20"/>
        <w:ind w:left="284" w:hanging="284"/>
      </w:pPr>
      <w:r w:rsidRPr="00F74234">
        <w:t>De disposer d’un interlocuteur unique, responsable de l’identification et la résolution d’un dysfonctionnement sur l’ensemble des environnements informatiques.</w:t>
      </w:r>
    </w:p>
    <w:p w14:paraId="3E9E4A33" w14:textId="77777777" w:rsidR="000A4281" w:rsidRPr="00F74234" w:rsidRDefault="000A4281" w:rsidP="000A4281">
      <w:pPr>
        <w:numPr>
          <w:ilvl w:val="0"/>
          <w:numId w:val="9"/>
        </w:numPr>
        <w:tabs>
          <w:tab w:val="left" w:pos="709"/>
        </w:tabs>
        <w:snapToGrid w:val="0"/>
        <w:spacing w:before="20" w:after="20"/>
        <w:ind w:left="284" w:hanging="284"/>
      </w:pPr>
      <w:r w:rsidRPr="00F74234">
        <w:t>D’optimiser les prix unitaires par la massification de la commande globale.</w:t>
      </w:r>
    </w:p>
    <w:p w14:paraId="5CCAB693" w14:textId="77777777" w:rsidR="008A62E4" w:rsidRPr="00BD690F" w:rsidRDefault="008A62E4" w:rsidP="0092291E">
      <w:pPr>
        <w:pStyle w:val="Titre2"/>
      </w:pPr>
      <w:bookmarkStart w:id="11" w:name="_Toc242178025"/>
      <w:r w:rsidRPr="00BD690F">
        <w:t>Nomenclature communautaire</w:t>
      </w:r>
      <w:bookmarkEnd w:id="11"/>
    </w:p>
    <w:p w14:paraId="67CB017D" w14:textId="77777777" w:rsidR="008A62E4" w:rsidRPr="007E74A7" w:rsidRDefault="008A62E4" w:rsidP="006B3B88">
      <w:pPr>
        <w:spacing w:after="60"/>
        <w:rPr>
          <w:lang w:bidi="en-US"/>
        </w:rPr>
      </w:pPr>
      <w:r w:rsidRPr="007E74A7">
        <w:rPr>
          <w:lang w:bidi="en-US"/>
        </w:rPr>
        <w:t>Les classifications principales et complémentaires conformes au vocabulaire commun des marchés européens (CPV) sont :</w:t>
      </w:r>
    </w:p>
    <w:tbl>
      <w:tblPr>
        <w:tblStyle w:val="Grilledutableau11"/>
        <w:tblW w:w="7366" w:type="dxa"/>
        <w:jc w:val="center"/>
        <w:tblInd w:w="0" w:type="dxa"/>
        <w:tblBorders>
          <w:top w:val="single" w:sz="4" w:space="0" w:color="94C3B9" w:themeColor="accent4" w:themeShade="BF"/>
          <w:left w:val="single" w:sz="4" w:space="0" w:color="94C3B9" w:themeColor="accent4" w:themeShade="BF"/>
          <w:bottom w:val="single" w:sz="4" w:space="0" w:color="94C3B9" w:themeColor="accent4" w:themeShade="BF"/>
          <w:right w:val="single" w:sz="4" w:space="0" w:color="94C3B9" w:themeColor="accent4" w:themeShade="BF"/>
          <w:insideH w:val="single" w:sz="4" w:space="0" w:color="94C3B9" w:themeColor="accent4" w:themeShade="BF"/>
          <w:insideV w:val="single" w:sz="4" w:space="0" w:color="94C3B9" w:themeColor="accent4" w:themeShade="BF"/>
        </w:tblBorders>
        <w:tblLook w:val="04A0" w:firstRow="1" w:lastRow="0" w:firstColumn="1" w:lastColumn="0" w:noHBand="0" w:noVBand="1"/>
      </w:tblPr>
      <w:tblGrid>
        <w:gridCol w:w="2830"/>
        <w:gridCol w:w="4536"/>
      </w:tblGrid>
      <w:tr w:rsidR="00765DFA" w:rsidRPr="007E74A7" w14:paraId="1F980DF9" w14:textId="7E6A49A5" w:rsidTr="00544964">
        <w:trPr>
          <w:trHeight w:val="347"/>
          <w:jc w:val="center"/>
        </w:trPr>
        <w:tc>
          <w:tcPr>
            <w:tcW w:w="2830" w:type="dxa"/>
            <w:shd w:val="clear" w:color="auto" w:fill="0E7974" w:themeFill="accent2" w:themeFillTint="E6"/>
            <w:vAlign w:val="center"/>
            <w:hideMark/>
          </w:tcPr>
          <w:p w14:paraId="7204FB50" w14:textId="77777777" w:rsidR="00765DFA" w:rsidRPr="00976132" w:rsidRDefault="00765DFA" w:rsidP="00592D2F">
            <w:pPr>
              <w:pStyle w:val="TexteTableau"/>
              <w:rPr>
                <w:rFonts w:cs="Arial"/>
                <w:b/>
                <w:bCs/>
                <w:iCs/>
                <w:color w:val="F9F9F9" w:themeColor="background1"/>
              </w:rPr>
            </w:pPr>
            <w:r w:rsidRPr="00976132">
              <w:rPr>
                <w:b/>
                <w:bCs/>
                <w:color w:val="F9F9F9" w:themeColor="background1"/>
                <w:lang w:bidi="en-US"/>
              </w:rPr>
              <w:t>Classification principale</w:t>
            </w:r>
          </w:p>
        </w:tc>
        <w:tc>
          <w:tcPr>
            <w:tcW w:w="4536" w:type="dxa"/>
            <w:shd w:val="clear" w:color="auto" w:fill="0E7974" w:themeFill="accent2" w:themeFillTint="E6"/>
          </w:tcPr>
          <w:p w14:paraId="4E983D0C" w14:textId="07B83265" w:rsidR="00765DFA" w:rsidRPr="00976132" w:rsidRDefault="00B611E5" w:rsidP="00592D2F">
            <w:pPr>
              <w:pStyle w:val="TexteTableau"/>
              <w:rPr>
                <w:b/>
                <w:bCs/>
                <w:color w:val="F9F9F9" w:themeColor="background1"/>
                <w:lang w:bidi="en-US"/>
              </w:rPr>
            </w:pPr>
            <w:r w:rsidRPr="00976132">
              <w:rPr>
                <w:b/>
                <w:bCs/>
                <w:color w:val="F9F9F9" w:themeColor="background1"/>
                <w:lang w:bidi="en-US"/>
              </w:rPr>
              <w:t>Classification secondaire</w:t>
            </w:r>
          </w:p>
        </w:tc>
      </w:tr>
      <w:tr w:rsidR="00765DFA" w:rsidRPr="007E74A7" w14:paraId="61D25A8D" w14:textId="29E8038A" w:rsidTr="00544964">
        <w:trPr>
          <w:trHeight w:val="408"/>
          <w:jc w:val="center"/>
        </w:trPr>
        <w:tc>
          <w:tcPr>
            <w:tcW w:w="2830" w:type="dxa"/>
            <w:vAlign w:val="center"/>
          </w:tcPr>
          <w:p w14:paraId="275CBF42" w14:textId="7E660DD6" w:rsidR="00765DFA" w:rsidRPr="007E74A7" w:rsidRDefault="00765DFA" w:rsidP="00765DFA">
            <w:pPr>
              <w:pStyle w:val="TexteTableau"/>
              <w:rPr>
                <w:rStyle w:val="Accentuationlgre"/>
              </w:rPr>
            </w:pPr>
            <w:r w:rsidRPr="00765DFA">
              <w:t>72510000-3</w:t>
            </w:r>
          </w:p>
        </w:tc>
        <w:tc>
          <w:tcPr>
            <w:tcW w:w="4536" w:type="dxa"/>
          </w:tcPr>
          <w:p w14:paraId="44DC80C7" w14:textId="77AA3F0E" w:rsidR="00765DFA" w:rsidRPr="00765DFA" w:rsidRDefault="00B611E5" w:rsidP="00544964">
            <w:pPr>
              <w:pStyle w:val="TexteTableau"/>
            </w:pPr>
            <w:r w:rsidRPr="00B611E5">
              <w:t>72610000-9</w:t>
            </w:r>
            <w:r>
              <w:t xml:space="preserve">, </w:t>
            </w:r>
            <w:r w:rsidRPr="00B611E5">
              <w:t>72514000-1</w:t>
            </w:r>
            <w:r w:rsidR="00544964">
              <w:t xml:space="preserve">, </w:t>
            </w:r>
            <w:r w:rsidR="00544964" w:rsidRPr="00544964">
              <w:t>30200000-1</w:t>
            </w:r>
          </w:p>
        </w:tc>
      </w:tr>
    </w:tbl>
    <w:p w14:paraId="253009C5" w14:textId="4D461863" w:rsidR="004462FB" w:rsidRPr="004462FB" w:rsidRDefault="008A62E4" w:rsidP="0092291E">
      <w:pPr>
        <w:pStyle w:val="Titre2"/>
      </w:pPr>
      <w:bookmarkStart w:id="12" w:name="_Toc242178026"/>
      <w:r w:rsidRPr="00BD690F">
        <w:t>Forme du contrat</w:t>
      </w:r>
      <w:bookmarkEnd w:id="12"/>
    </w:p>
    <w:p w14:paraId="09E70F48" w14:textId="6A8A46CB" w:rsidR="00FB3DBD" w:rsidRDefault="00FB3DBD" w:rsidP="00592D2F">
      <w:bookmarkStart w:id="13" w:name="_Toc164159073"/>
      <w:r w:rsidRPr="005C41BA">
        <w:t>En application des articles R</w:t>
      </w:r>
      <w:r w:rsidR="00F703FC">
        <w:t>.</w:t>
      </w:r>
      <w:r w:rsidRPr="005C41BA">
        <w:t>2162-2</w:t>
      </w:r>
      <w:r w:rsidR="00BF7966">
        <w:t xml:space="preserve"> </w:t>
      </w:r>
      <w:r w:rsidRPr="005C41BA">
        <w:t>et R. 2162-4 du code de la commande publique, la présente consultation aboutira, à un accord-cadre à bons de commandes mono-attributaire sans minimum et avec maximum.</w:t>
      </w:r>
      <w:bookmarkEnd w:id="13"/>
    </w:p>
    <w:p w14:paraId="3994F9CF" w14:textId="11663759" w:rsidR="00E77474" w:rsidRPr="005C41BA" w:rsidRDefault="00E77474" w:rsidP="00592D2F">
      <w:r w:rsidRPr="007E74A7">
        <w:t>Le montant maximum est indiqué a</w:t>
      </w:r>
      <w:r w:rsidRPr="004B4EA7">
        <w:t>u chapitre 3.4 du</w:t>
      </w:r>
      <w:r w:rsidRPr="007E74A7">
        <w:t xml:space="preserve"> CCAP.</w:t>
      </w:r>
    </w:p>
    <w:p w14:paraId="083F5EA2" w14:textId="546BC3A6" w:rsidR="008A62E4" w:rsidRPr="00BD690F" w:rsidRDefault="008A62E4" w:rsidP="0092291E">
      <w:pPr>
        <w:pStyle w:val="Titre2"/>
      </w:pPr>
      <w:bookmarkStart w:id="14" w:name="_Toc242178027"/>
      <w:r w:rsidRPr="00BD690F">
        <w:lastRenderedPageBreak/>
        <w:t xml:space="preserve">Délai de validité des </w:t>
      </w:r>
      <w:r w:rsidR="009023CD">
        <w:t>plis</w:t>
      </w:r>
      <w:bookmarkEnd w:id="14"/>
    </w:p>
    <w:p w14:paraId="2191B44E" w14:textId="36E733EF" w:rsidR="00E11B62" w:rsidRPr="005C41BA" w:rsidRDefault="00E11B62" w:rsidP="00592D2F">
      <w:r w:rsidRPr="005C41BA">
        <w:t xml:space="preserve">Le délai de validité des </w:t>
      </w:r>
      <w:r w:rsidR="009023CD">
        <w:t>plis</w:t>
      </w:r>
      <w:r w:rsidRPr="005C41BA">
        <w:t xml:space="preserve"> est fix</w:t>
      </w:r>
      <w:r w:rsidR="001E6095">
        <w:t>é</w:t>
      </w:r>
      <w:r w:rsidRPr="005C41BA">
        <w:t xml:space="preserve"> à 120 jours calendaires à compter de la date limite de réception. Si pendant l’étude du dossier par les opérateurs économiques, la date limite fixée pour la remise des </w:t>
      </w:r>
      <w:r w:rsidR="009023CD">
        <w:t>plis</w:t>
      </w:r>
      <w:r w:rsidRPr="005C41BA">
        <w:t xml:space="preserve"> est reportée, la disposition précédente est applicable en fonction de cette nouvelle date.</w:t>
      </w:r>
    </w:p>
    <w:p w14:paraId="56B7401D" w14:textId="48F0D036" w:rsidR="008A62E4" w:rsidRPr="00BD690F" w:rsidRDefault="008A62E4" w:rsidP="0092291E">
      <w:pPr>
        <w:pStyle w:val="Titre2"/>
      </w:pPr>
      <w:bookmarkStart w:id="15" w:name="_Toc242178028"/>
      <w:r w:rsidRPr="00BD690F">
        <w:t>Durée de</w:t>
      </w:r>
      <w:r w:rsidR="00E11B62">
        <w:t xml:space="preserve"> l’</w:t>
      </w:r>
      <w:r w:rsidRPr="00BD690F">
        <w:t>accord-cadre</w:t>
      </w:r>
      <w:bookmarkEnd w:id="15"/>
    </w:p>
    <w:p w14:paraId="4F236D0E" w14:textId="77777777" w:rsidR="008A62E4" w:rsidRPr="007E74A7" w:rsidRDefault="008A62E4" w:rsidP="00592D2F">
      <w:r w:rsidRPr="007E74A7">
        <w:t>La durée de l’accord-cadre est précisée a</w:t>
      </w:r>
      <w:r w:rsidRPr="001E6095">
        <w:t>u chapitre 3.2 du CCAP.</w:t>
      </w:r>
    </w:p>
    <w:p w14:paraId="1D1B9EBC" w14:textId="77777777" w:rsidR="008A62E4" w:rsidRPr="00BD690F" w:rsidRDefault="008A62E4" w:rsidP="0092291E">
      <w:pPr>
        <w:pStyle w:val="Titre2"/>
      </w:pPr>
      <w:bookmarkStart w:id="16" w:name="_Toc242178029"/>
      <w:r w:rsidRPr="00BD690F">
        <w:t>Variantes</w:t>
      </w:r>
      <w:bookmarkEnd w:id="16"/>
    </w:p>
    <w:p w14:paraId="47A5544F" w14:textId="77777777" w:rsidR="008A62E4" w:rsidRPr="007E74A7" w:rsidRDefault="008A62E4" w:rsidP="00592D2F">
      <w:pPr>
        <w:rPr>
          <w:lang w:eastAsia="en-US" w:bidi="en-US"/>
        </w:rPr>
      </w:pPr>
      <w:r w:rsidRPr="007E74A7">
        <w:rPr>
          <w:lang w:eastAsia="en-US" w:bidi="en-US"/>
        </w:rPr>
        <w:t>Les variantes ne sont pas autorisées.</w:t>
      </w:r>
    </w:p>
    <w:p w14:paraId="2CA03584" w14:textId="77777777" w:rsidR="008A62E4" w:rsidRPr="00BD690F" w:rsidRDefault="008A62E4" w:rsidP="0092291E">
      <w:pPr>
        <w:pStyle w:val="Titre2"/>
      </w:pPr>
      <w:bookmarkStart w:id="17" w:name="_Toc242178030"/>
      <w:r w:rsidRPr="00BD690F">
        <w:t>Langue de rédaction des candidatures et des offres</w:t>
      </w:r>
      <w:bookmarkEnd w:id="17"/>
    </w:p>
    <w:p w14:paraId="24F10FCE" w14:textId="44EF2E10" w:rsidR="008A62E4" w:rsidRPr="007E74A7" w:rsidRDefault="004B4EA7" w:rsidP="000B6BEE">
      <w:pPr>
        <w:spacing w:after="60"/>
      </w:pPr>
      <w:r>
        <w:t>Les candidatures et les offres doivent être rédigées en langue française. Les pièces et documents produits par les candidats sont rédigés en langue française.</w:t>
      </w:r>
      <w:r w:rsidR="000B6BEE">
        <w:t xml:space="preserve"> </w:t>
      </w:r>
      <w:r>
        <w:t>Si les documents fournis par un candidat ne sont pas rédigés en langue française, ces documents doivent être accompagné d’une traduction en français</w:t>
      </w:r>
      <w:r w:rsidR="008A62E4" w:rsidRPr="007E74A7">
        <w:rPr>
          <w:lang w:eastAsia="en-US" w:bidi="en-US"/>
        </w:rPr>
        <w:t>.</w:t>
      </w:r>
    </w:p>
    <w:p w14:paraId="4EF824EE" w14:textId="77777777" w:rsidR="008A62E4" w:rsidRPr="00BD690F" w:rsidRDefault="008A62E4" w:rsidP="0092291E">
      <w:pPr>
        <w:pStyle w:val="Titre2"/>
      </w:pPr>
      <w:bookmarkStart w:id="18" w:name="_Toc242178031"/>
      <w:r w:rsidRPr="00BD690F">
        <w:t>Modification du dossier de consultation des entreprises</w:t>
      </w:r>
      <w:bookmarkEnd w:id="18"/>
    </w:p>
    <w:p w14:paraId="6DF7AFF1" w14:textId="27DC65DA" w:rsidR="004B4EA7" w:rsidRDefault="001F5EFD" w:rsidP="000B6BEE">
      <w:pPr>
        <w:spacing w:after="60"/>
      </w:pPr>
      <w:r>
        <w:t>L</w:t>
      </w:r>
      <w:r w:rsidR="00866E87">
        <w:t xml:space="preserve">e </w:t>
      </w:r>
      <w:r w:rsidR="00866E87" w:rsidRPr="00866E87">
        <w:t>pouvoir adjudicateur</w:t>
      </w:r>
      <w:r>
        <w:t xml:space="preserve"> </w:t>
      </w:r>
      <w:r w:rsidR="004B4EA7">
        <w:t xml:space="preserve">se réserve le droit d’apporter, au plus tard six jours calendaires avant la date limite fixée pour la réception des </w:t>
      </w:r>
      <w:r w:rsidR="00227E1D">
        <w:t>plis,</w:t>
      </w:r>
      <w:r w:rsidR="004B4EA7">
        <w:t xml:space="preserve"> des modifications de détail au dossier de consultation.</w:t>
      </w:r>
      <w:r w:rsidR="000B6BEE">
        <w:t xml:space="preserve"> </w:t>
      </w:r>
      <w:r w:rsidR="004B4EA7">
        <w:t xml:space="preserve">Les candidats doivent alors répondre sur la base du dossier modifié sans pouvoir n’élever aucune réclamation à ce sujet. </w:t>
      </w:r>
    </w:p>
    <w:p w14:paraId="35E80BBB" w14:textId="4563EC62" w:rsidR="008A62E4" w:rsidRPr="007E74A7" w:rsidRDefault="004B4EA7" w:rsidP="000B6BEE">
      <w:pPr>
        <w:spacing w:before="60"/>
      </w:pPr>
      <w:r>
        <w:t>Si pendant l’étude du dossier par les candidats, la date limite fixée pour la remise des</w:t>
      </w:r>
      <w:r w:rsidR="00227E1D">
        <w:t xml:space="preserve"> plis</w:t>
      </w:r>
      <w:r>
        <w:t xml:space="preserve"> est reportée, la disposition précédente est applicable en fonction de cette nouvelle date</w:t>
      </w:r>
      <w:r w:rsidR="008A62E4" w:rsidRPr="007E74A7">
        <w:t>.</w:t>
      </w:r>
    </w:p>
    <w:p w14:paraId="2216DABB" w14:textId="77777777" w:rsidR="008A62E4" w:rsidRPr="00BD690F" w:rsidRDefault="008A62E4" w:rsidP="00592D2F">
      <w:pPr>
        <w:pStyle w:val="Titre1"/>
      </w:pPr>
      <w:bookmarkStart w:id="19" w:name="_Toc242178032"/>
      <w:r w:rsidRPr="00BD690F">
        <w:t>Composition du dossier de consultation des entreprises</w:t>
      </w:r>
      <w:bookmarkEnd w:id="19"/>
    </w:p>
    <w:p w14:paraId="61D1EA95" w14:textId="77777777" w:rsidR="008A62E4" w:rsidRPr="007E74A7" w:rsidRDefault="008A62E4" w:rsidP="007B0DFC">
      <w:pPr>
        <w:spacing w:after="0"/>
      </w:pPr>
      <w:r w:rsidRPr="007E74A7">
        <w:t>Le dossier comprend :</w:t>
      </w:r>
    </w:p>
    <w:p w14:paraId="27B7626C" w14:textId="77777777" w:rsidR="004B4EA7" w:rsidRPr="00B426B8" w:rsidRDefault="004B4EA7" w:rsidP="001546E9">
      <w:pPr>
        <w:numPr>
          <w:ilvl w:val="0"/>
          <w:numId w:val="9"/>
        </w:numPr>
        <w:tabs>
          <w:tab w:val="left" w:pos="709"/>
        </w:tabs>
        <w:snapToGrid w:val="0"/>
        <w:spacing w:before="20" w:after="20"/>
        <w:ind w:left="284" w:hanging="284"/>
      </w:pPr>
      <w:r w:rsidRPr="00B426B8">
        <w:t>L’acte d’engagement.</w:t>
      </w:r>
    </w:p>
    <w:p w14:paraId="4147A193" w14:textId="640562A6" w:rsidR="004B4EA7" w:rsidRPr="00B426B8" w:rsidRDefault="004B4EA7" w:rsidP="001546E9">
      <w:pPr>
        <w:numPr>
          <w:ilvl w:val="0"/>
          <w:numId w:val="9"/>
        </w:numPr>
        <w:tabs>
          <w:tab w:val="left" w:pos="709"/>
        </w:tabs>
        <w:snapToGrid w:val="0"/>
        <w:spacing w:before="20" w:after="20"/>
        <w:ind w:left="284" w:hanging="284"/>
      </w:pPr>
      <w:r w:rsidRPr="00B426B8">
        <w:t>Le présent règlement de consultation (R.C)</w:t>
      </w:r>
      <w:r w:rsidR="00B32940" w:rsidRPr="00B426B8">
        <w:t>.</w:t>
      </w:r>
    </w:p>
    <w:p w14:paraId="740E6428" w14:textId="6E3A5080" w:rsidR="004B4EA7" w:rsidRPr="00B426B8" w:rsidRDefault="004B4EA7" w:rsidP="001546E9">
      <w:pPr>
        <w:numPr>
          <w:ilvl w:val="0"/>
          <w:numId w:val="9"/>
        </w:numPr>
        <w:tabs>
          <w:tab w:val="left" w:pos="709"/>
        </w:tabs>
        <w:snapToGrid w:val="0"/>
        <w:spacing w:before="20" w:after="20"/>
        <w:ind w:left="284" w:hanging="284"/>
      </w:pPr>
      <w:r w:rsidRPr="00B426B8">
        <w:t>Le cahier des clauses administratives particulières (C.C.A.P.)</w:t>
      </w:r>
      <w:r w:rsidR="00417C5A">
        <w:t>.</w:t>
      </w:r>
    </w:p>
    <w:p w14:paraId="672557FA" w14:textId="4F837C6C" w:rsidR="004B4EA7" w:rsidRPr="00B426B8" w:rsidRDefault="004B4EA7" w:rsidP="001546E9">
      <w:pPr>
        <w:numPr>
          <w:ilvl w:val="0"/>
          <w:numId w:val="9"/>
        </w:numPr>
        <w:tabs>
          <w:tab w:val="left" w:pos="709"/>
        </w:tabs>
        <w:snapToGrid w:val="0"/>
        <w:spacing w:before="20" w:after="20"/>
        <w:ind w:left="284" w:hanging="284"/>
      </w:pPr>
      <w:r w:rsidRPr="00B426B8">
        <w:t xml:space="preserve">Le cahier des clauses techniques particulières (C.C.T.P.) et </w:t>
      </w:r>
      <w:r w:rsidR="00A97E2C" w:rsidRPr="00B426B8">
        <w:t>s</w:t>
      </w:r>
      <w:r w:rsidR="007B0FDC">
        <w:t>on</w:t>
      </w:r>
      <w:r w:rsidR="00A97E2C" w:rsidRPr="00B426B8">
        <w:t xml:space="preserve"> annexe</w:t>
      </w:r>
      <w:r w:rsidR="00E91EB7">
        <w:t>.</w:t>
      </w:r>
    </w:p>
    <w:p w14:paraId="1EACFEFE" w14:textId="77777777" w:rsidR="004B4EA7" w:rsidRPr="00B426B8" w:rsidRDefault="004B4EA7" w:rsidP="001546E9">
      <w:pPr>
        <w:numPr>
          <w:ilvl w:val="0"/>
          <w:numId w:val="9"/>
        </w:numPr>
        <w:tabs>
          <w:tab w:val="left" w:pos="709"/>
        </w:tabs>
        <w:snapToGrid w:val="0"/>
        <w:spacing w:before="20" w:after="20"/>
        <w:ind w:left="284" w:hanging="284"/>
      </w:pPr>
      <w:r w:rsidRPr="00B426B8">
        <w:t>Un BPU contractuel et un détail quantitatif estimatif non contractuel, à remplir par le candidat sans modification.</w:t>
      </w:r>
    </w:p>
    <w:p w14:paraId="0666A565" w14:textId="319B6DC1" w:rsidR="00C8327D" w:rsidRPr="00B426B8" w:rsidRDefault="00C8327D" w:rsidP="001546E9">
      <w:pPr>
        <w:numPr>
          <w:ilvl w:val="0"/>
          <w:numId w:val="9"/>
        </w:numPr>
        <w:tabs>
          <w:tab w:val="left" w:pos="709"/>
        </w:tabs>
        <w:snapToGrid w:val="0"/>
        <w:spacing w:before="20" w:after="20"/>
        <w:ind w:left="284" w:hanging="284"/>
      </w:pPr>
      <w:r w:rsidRPr="00B426B8">
        <w:t>Le certificat de visite à fournir obligatoirement par le candidat.</w:t>
      </w:r>
    </w:p>
    <w:p w14:paraId="73A175DD" w14:textId="6DBF22B3" w:rsidR="008A62E4" w:rsidRPr="00B426B8" w:rsidRDefault="004B4EA7" w:rsidP="001546E9">
      <w:pPr>
        <w:numPr>
          <w:ilvl w:val="0"/>
          <w:numId w:val="9"/>
        </w:numPr>
        <w:tabs>
          <w:tab w:val="left" w:pos="709"/>
        </w:tabs>
        <w:snapToGrid w:val="0"/>
        <w:spacing w:before="20" w:after="20"/>
        <w:ind w:left="284" w:hanging="284"/>
      </w:pPr>
      <w:r w:rsidRPr="00B426B8">
        <w:t>Le guide de lecture à remplir par le candidat</w:t>
      </w:r>
      <w:r w:rsidR="008A62E4" w:rsidRPr="00B426B8">
        <w:t>.</w:t>
      </w:r>
    </w:p>
    <w:p w14:paraId="143389C3" w14:textId="77777777" w:rsidR="008A62E4" w:rsidRPr="00BD690F" w:rsidRDefault="008A62E4" w:rsidP="00592D2F">
      <w:pPr>
        <w:pStyle w:val="Titre1"/>
      </w:pPr>
      <w:bookmarkStart w:id="20" w:name="_Toc242178033"/>
      <w:r w:rsidRPr="00BD690F">
        <w:t>Modalités d’obtention des documents généraux</w:t>
      </w:r>
      <w:bookmarkEnd w:id="20"/>
    </w:p>
    <w:p w14:paraId="3CFDAF87" w14:textId="7BBEA3CC" w:rsidR="004B4EA7" w:rsidRDefault="008A62E4" w:rsidP="00592D2F">
      <w:pPr>
        <w:rPr>
          <w:rStyle w:val="inputviewmode"/>
          <w:rFonts w:cs="Arial"/>
        </w:rPr>
      </w:pPr>
      <w:r w:rsidRPr="007E74A7">
        <w:t xml:space="preserve">Le Dossier de Consultation est téléchargeable </w:t>
      </w:r>
      <w:r w:rsidR="00331015">
        <w:t>à l’adresse suivante :</w:t>
      </w:r>
      <w:r w:rsidRPr="007E74A7">
        <w:rPr>
          <w:rStyle w:val="inputviewmode"/>
          <w:rFonts w:cs="Arial"/>
        </w:rPr>
        <w:t> </w:t>
      </w:r>
      <w:hyperlink r:id="rId12" w:history="1">
        <w:r w:rsidR="000B6BEE" w:rsidRPr="00CC402E">
          <w:rPr>
            <w:rStyle w:val="Lienhypertexte"/>
          </w:rPr>
          <w:t>https://villa-arson.fr/marches-publics/</w:t>
        </w:r>
      </w:hyperlink>
    </w:p>
    <w:p w14:paraId="1CF757C9" w14:textId="77777777" w:rsidR="00071D8E" w:rsidRPr="00BD690F" w:rsidRDefault="00071D8E" w:rsidP="00071D8E">
      <w:pPr>
        <w:pStyle w:val="Titre1"/>
      </w:pPr>
      <w:bookmarkStart w:id="21" w:name="_Toc201140477"/>
      <w:bookmarkStart w:id="22" w:name="_Toc242178034"/>
      <w:r w:rsidRPr="00BD690F">
        <w:t>Présentation des candidatures et offres</w:t>
      </w:r>
      <w:bookmarkEnd w:id="21"/>
      <w:bookmarkEnd w:id="22"/>
    </w:p>
    <w:p w14:paraId="57EF761C" w14:textId="77777777" w:rsidR="00071D8E" w:rsidRPr="0092291E" w:rsidRDefault="00071D8E" w:rsidP="0092291E">
      <w:pPr>
        <w:pStyle w:val="Titre2"/>
      </w:pPr>
      <w:bookmarkStart w:id="23" w:name="_Toc201140478"/>
      <w:bookmarkStart w:id="24" w:name="_Toc242178035"/>
      <w:r w:rsidRPr="0092291E">
        <w:t>Forme des candidatures.</w:t>
      </w:r>
      <w:bookmarkEnd w:id="23"/>
      <w:bookmarkEnd w:id="24"/>
    </w:p>
    <w:p w14:paraId="189303F0" w14:textId="77777777" w:rsidR="00071D8E" w:rsidRPr="007E74A7" w:rsidRDefault="00071D8E" w:rsidP="00071D8E">
      <w:r w:rsidRPr="007E74A7">
        <w:t xml:space="preserve">L’accord-cadre est conclu avec un opérateur économique unique ou un groupement. </w:t>
      </w:r>
    </w:p>
    <w:p w14:paraId="5B0ADA03" w14:textId="77777777" w:rsidR="00071D8E" w:rsidRPr="007E74A7" w:rsidRDefault="00071D8E" w:rsidP="00071D8E">
      <w:r w:rsidRPr="007E74A7">
        <w:t>Les opérateurs économiques ont la faculté de soumissionner sous forme de groupement conjoint ou solidaire conformément aux articles R. 2142-19, R. 2142-20 et R.</w:t>
      </w:r>
      <w:r>
        <w:t xml:space="preserve"> </w:t>
      </w:r>
      <w:r w:rsidRPr="007E74A7">
        <w:t xml:space="preserve">2142-21 du code de la commande publique. </w:t>
      </w:r>
    </w:p>
    <w:p w14:paraId="4A5A9E66" w14:textId="77777777" w:rsidR="00071D8E" w:rsidRPr="007E74A7" w:rsidRDefault="00071D8E" w:rsidP="00E91EB7">
      <w:pPr>
        <w:spacing w:after="60"/>
      </w:pPr>
      <w:r w:rsidRPr="007E74A7">
        <w:t>Sous peine d’irrecevabilité des candidatures :</w:t>
      </w:r>
    </w:p>
    <w:p w14:paraId="117B8BD2" w14:textId="77777777" w:rsidR="00071D8E" w:rsidRPr="007E74A7" w:rsidRDefault="00071D8E" w:rsidP="000B6BEE">
      <w:pPr>
        <w:numPr>
          <w:ilvl w:val="0"/>
          <w:numId w:val="9"/>
        </w:numPr>
        <w:tabs>
          <w:tab w:val="left" w:pos="709"/>
        </w:tabs>
        <w:snapToGrid w:val="0"/>
        <w:spacing w:before="20" w:after="20"/>
        <w:ind w:left="284" w:hanging="284"/>
      </w:pPr>
      <w:r w:rsidRPr="007E74A7">
        <w:t>Un même opérateur économique ne peut pas être mandataire de plus d'un groupement.</w:t>
      </w:r>
    </w:p>
    <w:p w14:paraId="4BAFA5D2" w14:textId="77777777" w:rsidR="00071D8E" w:rsidRPr="007E74A7" w:rsidRDefault="00071D8E" w:rsidP="000B6BEE">
      <w:pPr>
        <w:numPr>
          <w:ilvl w:val="0"/>
          <w:numId w:val="9"/>
        </w:numPr>
        <w:tabs>
          <w:tab w:val="left" w:pos="709"/>
        </w:tabs>
        <w:snapToGrid w:val="0"/>
        <w:spacing w:before="20" w:after="20"/>
        <w:ind w:left="284" w:hanging="284"/>
      </w:pPr>
      <w:r w:rsidRPr="007E74A7">
        <w:t>Un même opérateur économique ne peut pas présenter sa candidature à la fois en qualité de candidat individuel et en qualité de membre d'un ou plusieurs groupements quel qu’en soit sa forme.</w:t>
      </w:r>
    </w:p>
    <w:p w14:paraId="2C793B69" w14:textId="77777777" w:rsidR="00071D8E" w:rsidRPr="007E74A7" w:rsidRDefault="00071D8E" w:rsidP="000B6BEE">
      <w:pPr>
        <w:numPr>
          <w:ilvl w:val="0"/>
          <w:numId w:val="9"/>
        </w:numPr>
        <w:tabs>
          <w:tab w:val="left" w:pos="709"/>
        </w:tabs>
        <w:snapToGrid w:val="0"/>
        <w:spacing w:before="20" w:after="20"/>
        <w:ind w:left="284" w:hanging="284"/>
      </w:pPr>
      <w:r w:rsidRPr="007E74A7">
        <w:t>Un même opérateur économique ne peut pas présenter sa candidature en qualité de membre de plusieurs groupements.</w:t>
      </w:r>
    </w:p>
    <w:p w14:paraId="41E907FB" w14:textId="77777777" w:rsidR="00071D8E" w:rsidRPr="00BD690F" w:rsidRDefault="00071D8E" w:rsidP="0092291E">
      <w:pPr>
        <w:pStyle w:val="Titre2"/>
      </w:pPr>
      <w:bookmarkStart w:id="25" w:name="_Toc201140479"/>
      <w:bookmarkStart w:id="26" w:name="_Toc242178036"/>
      <w:r w:rsidRPr="00BD690F">
        <w:lastRenderedPageBreak/>
        <w:t>Contenu des candidatures et des offres.</w:t>
      </w:r>
      <w:bookmarkEnd w:id="25"/>
      <w:bookmarkEnd w:id="26"/>
    </w:p>
    <w:p w14:paraId="23E4040C" w14:textId="3DA21DE9" w:rsidR="00071D8E" w:rsidRPr="007E74A7" w:rsidRDefault="00071D8E" w:rsidP="00071D8E">
      <w:pPr>
        <w:spacing w:before="60"/>
      </w:pPr>
      <w:r w:rsidRPr="007E74A7">
        <w:t xml:space="preserve">Les candidats ont à </w:t>
      </w:r>
      <w:r w:rsidRPr="004B4EA7">
        <w:t xml:space="preserve">produire un dossier complet comprenant les pièces présentées dans les paragraphes </w:t>
      </w:r>
      <w:r w:rsidR="00E91EB7">
        <w:t>6</w:t>
      </w:r>
      <w:r w:rsidRPr="004B4EA7">
        <w:t xml:space="preserve">.2.1 et </w:t>
      </w:r>
      <w:r w:rsidR="00E91EB7">
        <w:t>6</w:t>
      </w:r>
      <w:r w:rsidRPr="004B4EA7">
        <w:t>.2.2 ci</w:t>
      </w:r>
      <w:r w:rsidRPr="007E74A7">
        <w:t>-après.</w:t>
      </w:r>
    </w:p>
    <w:p w14:paraId="7D7C0E5B" w14:textId="77777777" w:rsidR="00071D8E" w:rsidRPr="0092291E" w:rsidRDefault="00071D8E" w:rsidP="0092291E">
      <w:pPr>
        <w:pStyle w:val="Titre3"/>
      </w:pPr>
      <w:bookmarkStart w:id="27" w:name="_Toc201140480"/>
      <w:bookmarkStart w:id="28" w:name="_Toc242178037"/>
      <w:r w:rsidRPr="0092291E">
        <w:t>Pièces de la candidature</w:t>
      </w:r>
      <w:bookmarkEnd w:id="27"/>
      <w:bookmarkEnd w:id="28"/>
    </w:p>
    <w:p w14:paraId="4298A393" w14:textId="2935FE66" w:rsidR="00B32F3A" w:rsidRPr="00B32F3A" w:rsidRDefault="00B32F3A" w:rsidP="00B32F3A">
      <w:r>
        <w:t>Le candidat transmet les éléments suivants :</w:t>
      </w:r>
    </w:p>
    <w:p w14:paraId="1B3FBCA3" w14:textId="77777777" w:rsidR="00071D8E" w:rsidRPr="007B0DFC" w:rsidRDefault="00071D8E" w:rsidP="007B0DFC">
      <w:pPr>
        <w:numPr>
          <w:ilvl w:val="0"/>
          <w:numId w:val="9"/>
        </w:numPr>
        <w:tabs>
          <w:tab w:val="left" w:pos="709"/>
        </w:tabs>
        <w:snapToGrid w:val="0"/>
        <w:spacing w:before="20" w:after="20"/>
        <w:ind w:left="284" w:hanging="284"/>
      </w:pPr>
      <w:r w:rsidRPr="007E74A7">
        <w:t>Situation juridique :</w:t>
      </w:r>
    </w:p>
    <w:p w14:paraId="77346B30"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Une lettre présentant la candidature accompagnée des pouvoirs de la personne habilitée pour engager le candidat ainsi que, le cas échéant, les habilitations nécessaires pour représenter les co-traitants (DC1).</w:t>
      </w:r>
    </w:p>
    <w:p w14:paraId="3101168F"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Si le candidat est en redressement judiciaire, il doit joindre la copie du ou des jugements prononcés à cet effet permettant d'apprécier la poursuite de l'activité.</w:t>
      </w:r>
    </w:p>
    <w:p w14:paraId="11CB4B30" w14:textId="6E3BFDD0"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Une déclaration sur l'honneur que le candidat ne fait pas l'objet d'une interdiction de concourir en application des articles L2141-1 à L2141-5 et L2141-7 à L2141-11 du code de la commande publique</w:t>
      </w:r>
      <w:r w:rsidR="003A41CE">
        <w:rPr>
          <w:szCs w:val="24"/>
        </w:rPr>
        <w:t>.</w:t>
      </w:r>
    </w:p>
    <w:p w14:paraId="3F101EBE"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b/>
          <w:bCs/>
          <w:szCs w:val="24"/>
        </w:rPr>
        <w:t>Les candidats peuvent utiliser le DUME.</w:t>
      </w:r>
      <w:r w:rsidRPr="003A41CE">
        <w:rPr>
          <w:szCs w:val="24"/>
        </w:rPr>
        <w:t xml:space="preserve"> Il doit être rédigé en langue française.</w:t>
      </w:r>
    </w:p>
    <w:p w14:paraId="6878429A" w14:textId="77777777" w:rsidR="00071D8E" w:rsidRPr="007E74A7" w:rsidRDefault="00071D8E" w:rsidP="003A41CE">
      <w:pPr>
        <w:numPr>
          <w:ilvl w:val="0"/>
          <w:numId w:val="9"/>
        </w:numPr>
        <w:tabs>
          <w:tab w:val="left" w:pos="709"/>
        </w:tabs>
        <w:snapToGrid w:val="0"/>
        <w:spacing w:before="20" w:after="20"/>
        <w:ind w:left="284" w:hanging="284"/>
      </w:pPr>
      <w:r w:rsidRPr="007E74A7">
        <w:t>Capacité économique et financière :</w:t>
      </w:r>
    </w:p>
    <w:p w14:paraId="689FF724"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Une déclaration concernant le chiffre d’affaires global du candidat et, le cas échéant, le chiffre d’affaires du domaine d’activité faisant l’objet de la consultation, portant au maximum sur les trois derniers exercices disponibles en fonction de la date de création de l’entreprise ou du début d’activité du candidat, dans la mesure où les informations sur ces chiffres d’affaires sont disponibles.</w:t>
      </w:r>
    </w:p>
    <w:p w14:paraId="5BD9212E" w14:textId="77777777" w:rsidR="00071D8E" w:rsidRPr="007E74A7" w:rsidRDefault="00071D8E" w:rsidP="003A41CE">
      <w:pPr>
        <w:numPr>
          <w:ilvl w:val="0"/>
          <w:numId w:val="9"/>
        </w:numPr>
        <w:tabs>
          <w:tab w:val="left" w:pos="709"/>
        </w:tabs>
        <w:snapToGrid w:val="0"/>
        <w:spacing w:before="20" w:after="20"/>
        <w:ind w:left="284" w:hanging="284"/>
      </w:pPr>
      <w:r w:rsidRPr="007E74A7">
        <w:t>Capacités techniques et professionnelles :</w:t>
      </w:r>
    </w:p>
    <w:p w14:paraId="33DABA47"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Une déclaration indiquant les effectifs moyens annuels du candidat et l'importance du personnel d'encadrement, pour chacune des trois dernières années.</w:t>
      </w:r>
    </w:p>
    <w:p w14:paraId="69290417" w14:textId="77777777" w:rsidR="00071D8E" w:rsidRPr="003A41CE" w:rsidRDefault="00071D8E" w:rsidP="003A41CE">
      <w:pPr>
        <w:numPr>
          <w:ilvl w:val="0"/>
          <w:numId w:val="8"/>
        </w:numPr>
        <w:tabs>
          <w:tab w:val="left" w:pos="709"/>
        </w:tabs>
        <w:snapToGrid w:val="0"/>
        <w:spacing w:before="60" w:after="60"/>
        <w:ind w:left="567" w:hanging="283"/>
        <w:rPr>
          <w:szCs w:val="24"/>
        </w:rPr>
      </w:pPr>
      <w:r w:rsidRPr="003A41CE">
        <w:rPr>
          <w:szCs w:val="24"/>
        </w:rPr>
        <w:t>Une liste des principales missions effectués au cours des trois dernières années en lien avec l’objet de la consultation, indiquant le montant, la date et le destinataire public ou privé.</w:t>
      </w:r>
    </w:p>
    <w:p w14:paraId="658EDF70" w14:textId="77777777" w:rsidR="00071D8E" w:rsidRDefault="00071D8E" w:rsidP="0092291E">
      <w:pPr>
        <w:pStyle w:val="Titre3"/>
        <w:spacing w:before="120"/>
      </w:pPr>
      <w:bookmarkStart w:id="29" w:name="_Toc201140481"/>
      <w:bookmarkStart w:id="30" w:name="_Toc242178038"/>
      <w:r w:rsidRPr="007E74A7">
        <w:t>Pièces de l’offre</w:t>
      </w:r>
      <w:bookmarkEnd w:id="29"/>
      <w:bookmarkEnd w:id="30"/>
    </w:p>
    <w:p w14:paraId="71CBE161" w14:textId="77777777" w:rsidR="00B32F3A" w:rsidRPr="00B32F3A" w:rsidRDefault="00B32F3A" w:rsidP="005B1668">
      <w:pPr>
        <w:spacing w:after="20"/>
      </w:pPr>
      <w:r>
        <w:t>Le candidat transmet les éléments suivants :</w:t>
      </w:r>
    </w:p>
    <w:p w14:paraId="351EB9E8" w14:textId="77777777" w:rsidR="00071D8E" w:rsidRPr="004B4EA7" w:rsidRDefault="00071D8E" w:rsidP="000F261B">
      <w:pPr>
        <w:numPr>
          <w:ilvl w:val="0"/>
          <w:numId w:val="9"/>
        </w:numPr>
        <w:tabs>
          <w:tab w:val="left" w:pos="709"/>
        </w:tabs>
        <w:snapToGrid w:val="0"/>
        <w:spacing w:before="20" w:after="20"/>
        <w:ind w:left="284" w:hanging="284"/>
      </w:pPr>
      <w:r w:rsidRPr="004B4EA7">
        <w:t>L’acte d’engagement complété par une personne habilitée à représenter le candidat</w:t>
      </w:r>
    </w:p>
    <w:p w14:paraId="76CEDA89" w14:textId="77777777" w:rsidR="00071D8E" w:rsidRPr="004B4EA7" w:rsidRDefault="00071D8E" w:rsidP="000F261B">
      <w:pPr>
        <w:numPr>
          <w:ilvl w:val="0"/>
          <w:numId w:val="9"/>
        </w:numPr>
        <w:tabs>
          <w:tab w:val="left" w:pos="709"/>
        </w:tabs>
        <w:snapToGrid w:val="0"/>
        <w:spacing w:before="20" w:after="20"/>
        <w:ind w:left="284" w:hanging="284"/>
      </w:pPr>
      <w:r w:rsidRPr="004B4EA7">
        <w:t xml:space="preserve">Le BPU qui renseigne automatiquement le DQE </w:t>
      </w:r>
    </w:p>
    <w:p w14:paraId="14722678" w14:textId="77777777" w:rsidR="00071D8E" w:rsidRPr="001B6875" w:rsidRDefault="00071D8E" w:rsidP="000F261B">
      <w:pPr>
        <w:numPr>
          <w:ilvl w:val="0"/>
          <w:numId w:val="9"/>
        </w:numPr>
        <w:tabs>
          <w:tab w:val="left" w:pos="709"/>
        </w:tabs>
        <w:snapToGrid w:val="0"/>
        <w:spacing w:before="20" w:after="20"/>
        <w:ind w:left="284" w:hanging="284"/>
      </w:pPr>
      <w:r w:rsidRPr="004B4EA7">
        <w:t xml:space="preserve">Le </w:t>
      </w:r>
      <w:r w:rsidRPr="001B6875">
        <w:t>mémoire technique en réponse aux attentes du CCTP.</w:t>
      </w:r>
    </w:p>
    <w:p w14:paraId="2FFCB74D" w14:textId="77777777" w:rsidR="00071D8E" w:rsidRPr="001B6875" w:rsidRDefault="00071D8E" w:rsidP="000F261B">
      <w:pPr>
        <w:numPr>
          <w:ilvl w:val="0"/>
          <w:numId w:val="9"/>
        </w:numPr>
        <w:tabs>
          <w:tab w:val="left" w:pos="709"/>
        </w:tabs>
        <w:snapToGrid w:val="0"/>
        <w:spacing w:before="20" w:after="20"/>
        <w:ind w:left="284" w:hanging="284"/>
      </w:pPr>
      <w:r w:rsidRPr="001B6875">
        <w:t>Le guide de lecture complété.</w:t>
      </w:r>
    </w:p>
    <w:p w14:paraId="0D10C68A" w14:textId="237B4336" w:rsidR="00071D8E" w:rsidRDefault="00071D8E" w:rsidP="000F261B">
      <w:pPr>
        <w:numPr>
          <w:ilvl w:val="0"/>
          <w:numId w:val="9"/>
        </w:numPr>
        <w:tabs>
          <w:tab w:val="left" w:pos="709"/>
        </w:tabs>
        <w:snapToGrid w:val="0"/>
        <w:spacing w:before="20" w:after="20"/>
        <w:ind w:left="284" w:hanging="284"/>
      </w:pPr>
      <w:r w:rsidRPr="001B6875">
        <w:t xml:space="preserve">Le </w:t>
      </w:r>
      <w:r w:rsidR="007F69E1">
        <w:t>certificat</w:t>
      </w:r>
      <w:r w:rsidRPr="001B6875">
        <w:t xml:space="preserve"> de visite </w:t>
      </w:r>
      <w:r w:rsidRPr="00076815">
        <w:t xml:space="preserve">(voir chapitre </w:t>
      </w:r>
      <w:r w:rsidR="00B54077">
        <w:t>9</w:t>
      </w:r>
      <w:r w:rsidRPr="00076815">
        <w:t xml:space="preserve"> du présent</w:t>
      </w:r>
      <w:r w:rsidRPr="001B6875">
        <w:t xml:space="preserve"> RC)</w:t>
      </w:r>
    </w:p>
    <w:p w14:paraId="2606036C" w14:textId="77777777" w:rsidR="007F69E1" w:rsidRPr="00D4026D" w:rsidRDefault="007F69E1" w:rsidP="000F261B">
      <w:pPr>
        <w:numPr>
          <w:ilvl w:val="0"/>
          <w:numId w:val="9"/>
        </w:numPr>
        <w:tabs>
          <w:tab w:val="left" w:pos="709"/>
        </w:tabs>
        <w:snapToGrid w:val="0"/>
        <w:spacing w:before="20" w:after="20"/>
        <w:ind w:left="284" w:hanging="284"/>
      </w:pPr>
      <w:r w:rsidRPr="00D4026D">
        <w:t>Tout document complémentaire que le candidat juge utile.</w:t>
      </w:r>
    </w:p>
    <w:p w14:paraId="2D8DED44" w14:textId="69293F46" w:rsidR="00071D8E" w:rsidRPr="005B1668" w:rsidRDefault="00071D8E" w:rsidP="000625F9">
      <w:pPr>
        <w:rPr>
          <w:rStyle w:val="inputviewmode"/>
          <w:b/>
          <w:bCs/>
        </w:rPr>
      </w:pPr>
      <w:r w:rsidRPr="007E74A7">
        <w:rPr>
          <w:b/>
          <w:bCs/>
        </w:rPr>
        <w:t>Remarque : il n’est pas imposé aux candidats de signer leur offre. Seul l’attributaire sera invité à signer son offre.</w:t>
      </w:r>
    </w:p>
    <w:p w14:paraId="2105743B" w14:textId="4A9D8C29" w:rsidR="008A62E4" w:rsidRDefault="007E216E" w:rsidP="00592D2F">
      <w:pPr>
        <w:pStyle w:val="Titre1"/>
      </w:pPr>
      <w:bookmarkStart w:id="31" w:name="_Toc242178039"/>
      <w:r>
        <w:t xml:space="preserve">Conditions de remise des </w:t>
      </w:r>
      <w:r w:rsidR="00B47FAE">
        <w:t>plis</w:t>
      </w:r>
      <w:bookmarkEnd w:id="31"/>
    </w:p>
    <w:p w14:paraId="0E549C29" w14:textId="6D438FD2" w:rsidR="00492931" w:rsidRDefault="00492931" w:rsidP="0092291E">
      <w:pPr>
        <w:pStyle w:val="Titre2"/>
      </w:pPr>
      <w:bookmarkStart w:id="32" w:name="_Toc242178040"/>
      <w:r>
        <w:t>Caractéristiques principales</w:t>
      </w:r>
      <w:bookmarkEnd w:id="32"/>
    </w:p>
    <w:p w14:paraId="11478D3E" w14:textId="73126C5D" w:rsidR="005425EB" w:rsidRDefault="00C63E06" w:rsidP="001D7875">
      <w:r>
        <w:t xml:space="preserve">Conformément à l’article R. 2132-7 du code de la commande publique, les candidats doivent présenter leur </w:t>
      </w:r>
      <w:r w:rsidR="00227E1D">
        <w:t xml:space="preserve">plis </w:t>
      </w:r>
      <w:r>
        <w:t>par voie dématéria</w:t>
      </w:r>
      <w:r w:rsidRPr="00F90D2F">
        <w:t>lisée</w:t>
      </w:r>
      <w:r w:rsidR="001D7875" w:rsidRPr="00F90D2F">
        <w:t xml:space="preserve"> via l’adresse</w:t>
      </w:r>
      <w:r w:rsidR="000F261B" w:rsidRPr="00F90D2F">
        <w:t xml:space="preserve"> suivante : </w:t>
      </w:r>
      <w:hyperlink r:id="rId13" w:history="1">
        <w:r w:rsidR="005425EB" w:rsidRPr="00F90D2F">
          <w:rPr>
            <w:rStyle w:val="Lienhypertexte"/>
          </w:rPr>
          <w:t>marchespublics@villa-arson.org</w:t>
        </w:r>
      </w:hyperlink>
    </w:p>
    <w:p w14:paraId="4D6E197F" w14:textId="6E843B5A" w:rsidR="0034216E" w:rsidRDefault="00C63E06" w:rsidP="00592D2F">
      <w:r>
        <w:t>Si le candidat adresse plusieurs</w:t>
      </w:r>
      <w:r w:rsidR="00227E1D">
        <w:t xml:space="preserve"> plis</w:t>
      </w:r>
      <w:r>
        <w:t xml:space="preserve"> différents sous forme dématérialisée, seule l</w:t>
      </w:r>
      <w:r w:rsidR="00227E1D">
        <w:t>e</w:t>
      </w:r>
      <w:r>
        <w:t xml:space="preserve"> derni</w:t>
      </w:r>
      <w:r w:rsidR="00227E1D">
        <w:t>er</w:t>
      </w:r>
      <w:r>
        <w:t xml:space="preserve"> reçu, dans les conditions du présent règlement, sera examiné. </w:t>
      </w:r>
    </w:p>
    <w:p w14:paraId="5B30C1A5" w14:textId="7FBA391A" w:rsidR="00C63E06" w:rsidRDefault="00C63E06" w:rsidP="00592D2F">
      <w:r>
        <w:t xml:space="preserve">Les </w:t>
      </w:r>
      <w:r w:rsidR="00227E1D">
        <w:t>plis</w:t>
      </w:r>
      <w:r>
        <w:t xml:space="preserve"> parvenus après la date et l’heure limites ne seront pas examinées.</w:t>
      </w:r>
    </w:p>
    <w:p w14:paraId="1E38FF64" w14:textId="3204FA7F" w:rsidR="00991CD8" w:rsidRDefault="00991CD8" w:rsidP="000625F9">
      <w:pPr>
        <w:pStyle w:val="Titre2"/>
        <w:rPr>
          <w:rFonts w:ascii="Roboto" w:hAnsi="Roboto"/>
        </w:rPr>
      </w:pPr>
      <w:bookmarkStart w:id="33" w:name="_Toc164159087"/>
      <w:bookmarkStart w:id="34" w:name="_Toc202945467"/>
      <w:bookmarkStart w:id="35" w:name="_Toc226125387"/>
      <w:bookmarkStart w:id="36" w:name="_Toc242178041"/>
      <w:r>
        <w:lastRenderedPageBreak/>
        <w:t xml:space="preserve">Classement des </w:t>
      </w:r>
      <w:r w:rsidRPr="008D2CCC">
        <w:t>fichiers</w:t>
      </w:r>
      <w:bookmarkEnd w:id="33"/>
      <w:bookmarkEnd w:id="34"/>
      <w:bookmarkEnd w:id="35"/>
      <w:bookmarkEnd w:id="36"/>
    </w:p>
    <w:p w14:paraId="0BAA6577" w14:textId="77777777" w:rsidR="00991CD8" w:rsidRDefault="00991CD8" w:rsidP="00991CD8">
      <w:r>
        <w:t>Les documents de candidatures et d’offres doivent être présentés dans des fichiers distincts.</w:t>
      </w:r>
    </w:p>
    <w:p w14:paraId="703CF0B3" w14:textId="0543EFCD" w:rsidR="002F6BFF" w:rsidRDefault="002F6BFF" w:rsidP="0092291E">
      <w:pPr>
        <w:pStyle w:val="Titre2"/>
      </w:pPr>
      <w:bookmarkStart w:id="37" w:name="_Toc242178042"/>
      <w:r>
        <w:t>Format des fichiers</w:t>
      </w:r>
      <w:bookmarkEnd w:id="37"/>
      <w:r>
        <w:t xml:space="preserve"> </w:t>
      </w:r>
    </w:p>
    <w:p w14:paraId="122DB72E" w14:textId="26E84ADB" w:rsidR="00D63CD7" w:rsidRDefault="00D63CD7" w:rsidP="000625F9">
      <w:pPr>
        <w:spacing w:after="20"/>
      </w:pPr>
      <w:r>
        <w:t xml:space="preserve">Les formats compatibles que </w:t>
      </w:r>
      <w:r w:rsidR="001F5EFD" w:rsidRPr="00866E87">
        <w:t>l</w:t>
      </w:r>
      <w:r w:rsidR="00866E87" w:rsidRPr="00866E87">
        <w:t>e pouvoir adjudicateur</w:t>
      </w:r>
      <w:r>
        <w:t xml:space="preserve"> peut lire sont :</w:t>
      </w:r>
    </w:p>
    <w:p w14:paraId="7ED92ADC" w14:textId="77777777" w:rsidR="00D63CD7" w:rsidRDefault="00D63CD7" w:rsidP="000625F9">
      <w:pPr>
        <w:spacing w:before="20"/>
      </w:pPr>
      <w:r>
        <w:t>.zip, .</w:t>
      </w:r>
      <w:proofErr w:type="spellStart"/>
      <w:r>
        <w:t>xls</w:t>
      </w:r>
      <w:proofErr w:type="spellEnd"/>
      <w:r>
        <w:t>, .xlsx, .doc, .docx, .</w:t>
      </w:r>
      <w:proofErr w:type="spellStart"/>
      <w:r>
        <w:t>pdf</w:t>
      </w:r>
      <w:proofErr w:type="spellEnd"/>
      <w:r>
        <w:t>, .txt, .</w:t>
      </w:r>
      <w:proofErr w:type="spellStart"/>
      <w:r>
        <w:t>ppt</w:t>
      </w:r>
      <w:proofErr w:type="spellEnd"/>
      <w:r>
        <w:t>, .pptx, .html, .</w:t>
      </w:r>
      <w:proofErr w:type="spellStart"/>
      <w:r>
        <w:t>odt</w:t>
      </w:r>
      <w:proofErr w:type="spellEnd"/>
      <w:r>
        <w:t>, .</w:t>
      </w:r>
      <w:proofErr w:type="spellStart"/>
      <w:r>
        <w:t>ods</w:t>
      </w:r>
      <w:proofErr w:type="spellEnd"/>
      <w:r>
        <w:t>, .</w:t>
      </w:r>
      <w:proofErr w:type="spellStart"/>
      <w:r>
        <w:t>odp</w:t>
      </w:r>
      <w:proofErr w:type="spellEnd"/>
    </w:p>
    <w:p w14:paraId="6C4E413D" w14:textId="77777777" w:rsidR="00D63CD7" w:rsidRDefault="00D63CD7" w:rsidP="000625F9">
      <w:pPr>
        <w:spacing w:after="60"/>
      </w:pPr>
      <w:bookmarkStart w:id="38" w:name="_Hlk37018632"/>
      <w:r>
        <w:t>Les candidats sont invités à :</w:t>
      </w:r>
    </w:p>
    <w:p w14:paraId="1129C32A" w14:textId="77777777" w:rsidR="00D63CD7" w:rsidRDefault="00D63CD7" w:rsidP="000625F9">
      <w:pPr>
        <w:numPr>
          <w:ilvl w:val="0"/>
          <w:numId w:val="9"/>
        </w:numPr>
        <w:tabs>
          <w:tab w:val="left" w:pos="709"/>
        </w:tabs>
        <w:snapToGrid w:val="0"/>
        <w:spacing w:before="60" w:after="20"/>
        <w:ind w:left="284" w:hanging="284"/>
      </w:pPr>
      <w:r>
        <w:t>Ne pas utiliser certains formats, notamment les ".exe", …</w:t>
      </w:r>
    </w:p>
    <w:p w14:paraId="0A30DB6F" w14:textId="77777777" w:rsidR="00D63CD7" w:rsidRDefault="00D63CD7" w:rsidP="000625F9">
      <w:pPr>
        <w:numPr>
          <w:ilvl w:val="0"/>
          <w:numId w:val="9"/>
        </w:numPr>
        <w:tabs>
          <w:tab w:val="left" w:pos="709"/>
        </w:tabs>
        <w:snapToGrid w:val="0"/>
        <w:spacing w:before="60" w:after="20"/>
        <w:ind w:left="284" w:hanging="284"/>
      </w:pPr>
      <w:r>
        <w:t>Ne pas utiliser certains outils, notamment les "macros"….</w:t>
      </w:r>
    </w:p>
    <w:bookmarkEnd w:id="38"/>
    <w:p w14:paraId="41760C4A" w14:textId="1765144B" w:rsidR="002F6BFF" w:rsidRDefault="00D63CD7" w:rsidP="00592D2F">
      <w:r w:rsidRPr="008D2CCC">
        <w:t>Il est recommandé, pour le nommage des documents transmis, de ne pas utiliser d'accent, de symbole, et de les nommer en utilisant le moins de caractères possibles, ceci afin de ne pas perturber ou rendre impossible leur ouverture</w:t>
      </w:r>
      <w:r>
        <w:t>.</w:t>
      </w:r>
    </w:p>
    <w:p w14:paraId="1B767DBE" w14:textId="690EA328" w:rsidR="002F6BFF" w:rsidRDefault="006B6651" w:rsidP="0092291E">
      <w:pPr>
        <w:pStyle w:val="Titre2"/>
      </w:pPr>
      <w:bookmarkStart w:id="39" w:name="_Toc242178043"/>
      <w:r>
        <w:t>Copie de sauvegarde</w:t>
      </w:r>
      <w:bookmarkEnd w:id="39"/>
    </w:p>
    <w:p w14:paraId="321C0FE2" w14:textId="33EFF1D0" w:rsidR="0076689A" w:rsidRDefault="00EA0643" w:rsidP="00592D2F">
      <w:r w:rsidRPr="005C41BA">
        <w:t xml:space="preserve">Les candidats peuvent transmettre une copie de sauvegarde au format papier ou physique électronique de leurs </w:t>
      </w:r>
      <w:r w:rsidR="00F90D2F">
        <w:t>offre.</w:t>
      </w:r>
      <w:r w:rsidRPr="005C41BA">
        <w:t xml:space="preserve"> </w:t>
      </w:r>
    </w:p>
    <w:p w14:paraId="3A16B7BD" w14:textId="2D30543A" w:rsidR="00EA0643" w:rsidRPr="005C41BA" w:rsidRDefault="00EA0643" w:rsidP="00592D2F">
      <w:r w:rsidRPr="005C41BA">
        <w:t>Cette copie de sauvegarde doit parvenir dans les délais impartis pour la remise des plis pour être prise en compte.</w:t>
      </w:r>
    </w:p>
    <w:p w14:paraId="14939C90" w14:textId="77777777" w:rsidR="00EA0643" w:rsidRPr="00B54077" w:rsidRDefault="00EA0643" w:rsidP="00592D2F">
      <w:pPr>
        <w:pStyle w:val="RedTxt"/>
        <w:rPr>
          <w:rFonts w:ascii="Aptos Display" w:hAnsi="Aptos Display" w:cs="Times New Roman"/>
          <w:sz w:val="22"/>
          <w:szCs w:val="22"/>
        </w:rPr>
      </w:pPr>
      <w:r w:rsidRPr="00B54077">
        <w:rPr>
          <w:rFonts w:ascii="Aptos Display" w:hAnsi="Aptos Display" w:cs="Times New Roman"/>
          <w:sz w:val="22"/>
          <w:szCs w:val="22"/>
        </w:rPr>
        <w:t>La copie de sauvegarde doit être placée dans un pli scellé portant la mention suivante :</w:t>
      </w:r>
    </w:p>
    <w:p w14:paraId="191AD3F6" w14:textId="77777777" w:rsidR="00ED1108" w:rsidRPr="008D2CCC" w:rsidRDefault="00ED1108" w:rsidP="00ED1108">
      <w:pPr>
        <w:pStyle w:val="RedTxt"/>
        <w:pBdr>
          <w:top w:val="single" w:sz="4" w:space="1" w:color="auto"/>
          <w:left w:val="single" w:sz="4" w:space="0" w:color="auto"/>
          <w:bottom w:val="single" w:sz="4" w:space="11" w:color="auto"/>
          <w:right w:val="single" w:sz="4" w:space="4" w:color="auto"/>
        </w:pBdr>
        <w:spacing w:before="0" w:after="0"/>
        <w:ind w:firstLine="142"/>
        <w:rPr>
          <w:rFonts w:asciiTheme="majorHAnsi" w:hAnsiTheme="majorHAnsi"/>
          <w:b/>
          <w:sz w:val="4"/>
          <w:szCs w:val="4"/>
          <w:u w:val="single"/>
        </w:rPr>
      </w:pPr>
    </w:p>
    <w:p w14:paraId="35424D93" w14:textId="77777777" w:rsidR="00ED1108" w:rsidRPr="00ED1108" w:rsidRDefault="00ED1108" w:rsidP="00ED1108">
      <w:pPr>
        <w:pStyle w:val="RedTxt"/>
        <w:pBdr>
          <w:top w:val="single" w:sz="4" w:space="1" w:color="auto"/>
          <w:left w:val="single" w:sz="4" w:space="0" w:color="auto"/>
          <w:bottom w:val="single" w:sz="4" w:space="11" w:color="auto"/>
          <w:right w:val="single" w:sz="4" w:space="4" w:color="auto"/>
        </w:pBdr>
        <w:spacing w:before="120"/>
        <w:ind w:firstLine="142"/>
        <w:rPr>
          <w:rFonts w:ascii="Aptos Display" w:hAnsi="Aptos Display"/>
          <w:b/>
          <w:sz w:val="24"/>
          <w:szCs w:val="24"/>
        </w:rPr>
      </w:pPr>
      <w:r w:rsidRPr="00ED1108">
        <w:rPr>
          <w:rFonts w:ascii="Aptos Display" w:hAnsi="Aptos Display"/>
          <w:b/>
          <w:sz w:val="24"/>
          <w:szCs w:val="24"/>
          <w:u w:val="single"/>
        </w:rPr>
        <w:t>Dénomination sociale et adresse du candidat</w:t>
      </w:r>
      <w:r w:rsidRPr="00ED1108">
        <w:rPr>
          <w:rFonts w:ascii="Aptos Display" w:hAnsi="Aptos Display"/>
          <w:b/>
          <w:sz w:val="24"/>
          <w:szCs w:val="24"/>
        </w:rPr>
        <w:t> :</w:t>
      </w:r>
    </w:p>
    <w:p w14:paraId="4BA6C5A3" w14:textId="18857CD8" w:rsidR="00ED1108" w:rsidRPr="00ED1108" w:rsidRDefault="00ED1108" w:rsidP="00ED1108">
      <w:pPr>
        <w:pStyle w:val="RedTxt"/>
        <w:pBdr>
          <w:top w:val="single" w:sz="4" w:space="1" w:color="auto"/>
          <w:left w:val="single" w:sz="4" w:space="0" w:color="auto"/>
          <w:bottom w:val="single" w:sz="4" w:space="11" w:color="auto"/>
          <w:right w:val="single" w:sz="4" w:space="4" w:color="auto"/>
        </w:pBdr>
        <w:ind w:firstLine="142"/>
        <w:jc w:val="center"/>
        <w:rPr>
          <w:rFonts w:ascii="Aptos Display" w:hAnsi="Aptos Display"/>
          <w:b/>
          <w:sz w:val="24"/>
          <w:szCs w:val="24"/>
        </w:rPr>
      </w:pPr>
      <w:r w:rsidRPr="00ED1108">
        <w:rPr>
          <w:rFonts w:ascii="Aptos Display" w:hAnsi="Aptos Display"/>
          <w:sz w:val="24"/>
          <w:szCs w:val="24"/>
          <w:u w:val="single"/>
        </w:rPr>
        <w:t>Objet de la consultation</w:t>
      </w:r>
      <w:r w:rsidRPr="00ED1108">
        <w:rPr>
          <w:rFonts w:ascii="Aptos Display" w:hAnsi="Aptos Display"/>
          <w:sz w:val="24"/>
          <w:szCs w:val="24"/>
        </w:rPr>
        <w:t xml:space="preserve"> : </w:t>
      </w:r>
      <w:r w:rsidR="003B37F0" w:rsidRPr="003B37F0">
        <w:rPr>
          <w:rFonts w:ascii="Aptos Display" w:hAnsi="Aptos Display"/>
          <w:b/>
          <w:sz w:val="24"/>
          <w:szCs w:val="24"/>
        </w:rPr>
        <w:t>Infogérance du système d’information, fournitures d’environnements d’infrastructures informatique</w:t>
      </w:r>
    </w:p>
    <w:p w14:paraId="57F8D1C2" w14:textId="77777777" w:rsidR="00ED1108" w:rsidRPr="00ED1108" w:rsidRDefault="00ED1108" w:rsidP="00ED1108">
      <w:pPr>
        <w:pStyle w:val="RedTxt"/>
        <w:pBdr>
          <w:top w:val="single" w:sz="4" w:space="1" w:color="auto"/>
          <w:left w:val="single" w:sz="4" w:space="0" w:color="auto"/>
          <w:bottom w:val="single" w:sz="4" w:space="11" w:color="auto"/>
          <w:right w:val="single" w:sz="4" w:space="4" w:color="auto"/>
        </w:pBdr>
        <w:jc w:val="center"/>
        <w:rPr>
          <w:rFonts w:ascii="Aptos Display" w:hAnsi="Aptos Display"/>
          <w:b/>
          <w:sz w:val="24"/>
          <w:szCs w:val="24"/>
        </w:rPr>
      </w:pPr>
      <w:r w:rsidRPr="00ED1108">
        <w:rPr>
          <w:rFonts w:ascii="Aptos Display" w:hAnsi="Aptos Display"/>
          <w:b/>
          <w:sz w:val="24"/>
          <w:szCs w:val="24"/>
        </w:rPr>
        <w:t>COPIE DE SAUVEGARDE</w:t>
      </w:r>
    </w:p>
    <w:p w14:paraId="7F93ED9E" w14:textId="77777777" w:rsidR="00ED1108" w:rsidRPr="00ED1108" w:rsidRDefault="00ED1108" w:rsidP="00ED1108">
      <w:pPr>
        <w:pStyle w:val="RedTxt"/>
        <w:pBdr>
          <w:top w:val="single" w:sz="4" w:space="1" w:color="auto"/>
          <w:left w:val="single" w:sz="4" w:space="0" w:color="auto"/>
          <w:bottom w:val="single" w:sz="4" w:space="11" w:color="auto"/>
          <w:right w:val="single" w:sz="4" w:space="4" w:color="auto"/>
        </w:pBdr>
        <w:jc w:val="center"/>
        <w:rPr>
          <w:rFonts w:ascii="Aptos Display" w:hAnsi="Aptos Display"/>
          <w:b/>
          <w:sz w:val="24"/>
          <w:szCs w:val="24"/>
        </w:rPr>
      </w:pPr>
      <w:r w:rsidRPr="00ED1108">
        <w:rPr>
          <w:rFonts w:ascii="Aptos Display" w:hAnsi="Aptos Display"/>
          <w:b/>
          <w:sz w:val="24"/>
          <w:szCs w:val="24"/>
        </w:rPr>
        <w:t>« Ouverture réservée au service destinataire »</w:t>
      </w:r>
    </w:p>
    <w:p w14:paraId="7D4D1D65" w14:textId="77777777" w:rsidR="00EA0643" w:rsidRPr="005C41BA" w:rsidRDefault="00EA0643" w:rsidP="009D608A">
      <w:pPr>
        <w:spacing w:after="60"/>
      </w:pPr>
      <w:r w:rsidRPr="005C41BA">
        <w:t>La copie de sauvegarde doit être transmise à l’adresse suivante par pli recommandé avec accusé de réception :</w:t>
      </w:r>
    </w:p>
    <w:p w14:paraId="05D3F0B6" w14:textId="77777777" w:rsidR="00F64211" w:rsidRPr="005324A9" w:rsidRDefault="00F64211" w:rsidP="00F64211">
      <w:pPr>
        <w:spacing w:before="60" w:after="60"/>
        <w:jc w:val="center"/>
      </w:pPr>
      <w:r w:rsidRPr="005324A9">
        <w:t>Villa Arson</w:t>
      </w:r>
    </w:p>
    <w:p w14:paraId="2EC620D4" w14:textId="77777777" w:rsidR="00F64211" w:rsidRPr="005324A9" w:rsidRDefault="00F64211" w:rsidP="00F64211">
      <w:pPr>
        <w:spacing w:before="60" w:after="60"/>
        <w:jc w:val="center"/>
      </w:pPr>
      <w:r w:rsidRPr="005324A9">
        <w:t>20 avenue Stephen Liegeard</w:t>
      </w:r>
    </w:p>
    <w:p w14:paraId="01E62D07" w14:textId="77777777" w:rsidR="00F64211" w:rsidRPr="005324A9" w:rsidRDefault="00F64211" w:rsidP="00F64211">
      <w:pPr>
        <w:spacing w:before="60" w:after="60"/>
        <w:jc w:val="center"/>
      </w:pPr>
      <w:r w:rsidRPr="005324A9">
        <w:t>06100 Nice</w:t>
      </w:r>
    </w:p>
    <w:p w14:paraId="473ED241" w14:textId="11A416A2" w:rsidR="00EA0643" w:rsidRPr="005C41BA" w:rsidRDefault="00EA0643" w:rsidP="000625F9">
      <w:pPr>
        <w:spacing w:before="240" w:after="0"/>
      </w:pPr>
      <w:r w:rsidRPr="005C41BA">
        <w:t>Les copies de sauvegarde sont ouvertes dans les cas suivants :</w:t>
      </w:r>
    </w:p>
    <w:p w14:paraId="5014DE88" w14:textId="3C1DCF95" w:rsidR="00EA0643" w:rsidRPr="005C41BA" w:rsidRDefault="00EA0643" w:rsidP="009D608A">
      <w:pPr>
        <w:numPr>
          <w:ilvl w:val="0"/>
          <w:numId w:val="9"/>
        </w:numPr>
        <w:tabs>
          <w:tab w:val="left" w:pos="709"/>
        </w:tabs>
        <w:snapToGrid w:val="0"/>
        <w:spacing w:before="20" w:after="20"/>
        <w:ind w:left="284" w:hanging="284"/>
      </w:pPr>
      <w:r w:rsidRPr="005C41BA">
        <w:t xml:space="preserve">Les documents reçus renferment un "programme informatique malveillant", détecté </w:t>
      </w:r>
      <w:r w:rsidR="00866E87">
        <w:t>par le pouvoir adjudicateur.</w:t>
      </w:r>
    </w:p>
    <w:p w14:paraId="4BA9D5DB" w14:textId="42917B1F" w:rsidR="00EA0643" w:rsidRPr="005C41BA" w:rsidRDefault="00EA0643" w:rsidP="009D608A">
      <w:pPr>
        <w:numPr>
          <w:ilvl w:val="0"/>
          <w:numId w:val="9"/>
        </w:numPr>
        <w:tabs>
          <w:tab w:val="left" w:pos="709"/>
        </w:tabs>
        <w:snapToGrid w:val="0"/>
        <w:spacing w:before="20" w:after="20"/>
        <w:ind w:left="284" w:hanging="284"/>
      </w:pPr>
      <w:r w:rsidRPr="005C41BA">
        <w:t>Les documents ont été reçus de façon incomplète</w:t>
      </w:r>
      <w:r w:rsidR="001D7875">
        <w:t xml:space="preserve"> </w:t>
      </w:r>
      <w:r w:rsidRPr="005C41BA">
        <w:t xml:space="preserve">ou n’ont pas pu être ouverts, à condition </w:t>
      </w:r>
      <w:r w:rsidR="001D7875">
        <w:t>qu’ils aient été reçus en temp et en heure.</w:t>
      </w:r>
    </w:p>
    <w:p w14:paraId="05E99087" w14:textId="63A6AEC1" w:rsidR="0068727B" w:rsidRDefault="0068727B" w:rsidP="0092291E">
      <w:pPr>
        <w:pStyle w:val="Titre2"/>
      </w:pPr>
      <w:bookmarkStart w:id="40" w:name="_Toc242178044"/>
      <w:r>
        <w:t>Présence de « programme informatique malveillant »</w:t>
      </w:r>
      <w:bookmarkEnd w:id="40"/>
    </w:p>
    <w:p w14:paraId="78ACB1FE" w14:textId="77777777" w:rsidR="000625F9" w:rsidRDefault="00350A37" w:rsidP="00592D2F">
      <w:r>
        <w:t xml:space="preserve">Les candidatures et les offres dans lesquelles un programme informatique malveillant est détecté, donnent lieu à l'ouverture de la copie de sauvegarde. </w:t>
      </w:r>
    </w:p>
    <w:p w14:paraId="6BC94289" w14:textId="77777777" w:rsidR="000625F9" w:rsidRDefault="00350A37" w:rsidP="00592D2F">
      <w:r>
        <w:t>Dans le cas où aucune copie de sauvegarde n’est envoyée ou que celle-ci est elle-même "infectée", les documents infectés sont considérés comme n'ayant jamais été reçus et le candidat concerné en est informé.</w:t>
      </w:r>
    </w:p>
    <w:p w14:paraId="63E70DB0" w14:textId="7C825A8F" w:rsidR="000625F9" w:rsidRPr="00B54077" w:rsidRDefault="00350A37" w:rsidP="00B54077">
      <w:r>
        <w:t xml:space="preserve">Toutefois, </w:t>
      </w:r>
      <w:r w:rsidR="00866E87">
        <w:t>le pouvoir adjudicateur</w:t>
      </w:r>
      <w:r>
        <w:t xml:space="preserve"> peut décider d’appliquer l'article R. 2144-2 du code de la commande publique et de demander au candidat de procéder à un nouvel envoi des documents.</w:t>
      </w:r>
    </w:p>
    <w:p w14:paraId="4E6AB5A9" w14:textId="77777777" w:rsidR="008A1EC3" w:rsidRDefault="008A1EC3" w:rsidP="008A1EC3">
      <w:pPr>
        <w:pStyle w:val="Titre1"/>
      </w:pPr>
      <w:bookmarkStart w:id="41" w:name="_Toc164159091"/>
      <w:bookmarkStart w:id="42" w:name="_Toc202945471"/>
      <w:bookmarkStart w:id="43" w:name="_Toc226125391"/>
      <w:bookmarkStart w:id="44" w:name="_Toc242178045"/>
      <w:r>
        <w:lastRenderedPageBreak/>
        <w:t xml:space="preserve">Jugement </w:t>
      </w:r>
      <w:r w:rsidRPr="008D2CCC">
        <w:t>des</w:t>
      </w:r>
      <w:r>
        <w:t xml:space="preserve"> candidatures et des offres</w:t>
      </w:r>
      <w:bookmarkEnd w:id="41"/>
      <w:bookmarkEnd w:id="42"/>
      <w:bookmarkEnd w:id="43"/>
      <w:bookmarkEnd w:id="44"/>
    </w:p>
    <w:p w14:paraId="6EC80216" w14:textId="77777777" w:rsidR="008A1EC3" w:rsidRDefault="008A1EC3" w:rsidP="008A1EC3">
      <w:pPr>
        <w:pStyle w:val="Titre2"/>
      </w:pPr>
      <w:bookmarkStart w:id="45" w:name="_Toc199552646"/>
      <w:bookmarkStart w:id="46" w:name="_Toc267583629"/>
      <w:bookmarkStart w:id="47" w:name="_Toc466283067"/>
      <w:bookmarkStart w:id="48" w:name="_Toc164159092"/>
      <w:bookmarkStart w:id="49" w:name="_Toc202945472"/>
      <w:bookmarkStart w:id="50" w:name="_Toc226125392"/>
      <w:bookmarkStart w:id="51" w:name="_Toc242178046"/>
      <w:r w:rsidRPr="008D2CCC">
        <w:t>Candidature</w:t>
      </w:r>
      <w:bookmarkEnd w:id="45"/>
      <w:bookmarkEnd w:id="46"/>
      <w:bookmarkEnd w:id="47"/>
      <w:bookmarkEnd w:id="48"/>
      <w:bookmarkEnd w:id="49"/>
      <w:bookmarkEnd w:id="50"/>
      <w:bookmarkEnd w:id="51"/>
    </w:p>
    <w:p w14:paraId="0A050333" w14:textId="34B98C43" w:rsidR="008A1EC3" w:rsidRDefault="008A1EC3" w:rsidP="008A1EC3">
      <w:pPr>
        <w:spacing w:before="80" w:after="0"/>
      </w:pPr>
      <w:r>
        <w:t xml:space="preserve">Conformément à l'article R. 2144-2 du code de la commande publique, dans l’hypothèse où les documents demandés au chapitre </w:t>
      </w:r>
      <w:r w:rsidR="00B54077">
        <w:t>6</w:t>
      </w:r>
      <w:r>
        <w:t>.2.1 du présent document ne seraient pas joints à la candidature, le pouvoir adjudicateur se réserve le droit de les demander aux candidats.</w:t>
      </w:r>
    </w:p>
    <w:p w14:paraId="7D588315" w14:textId="77777777" w:rsidR="008A1EC3" w:rsidRDefault="008A1EC3" w:rsidP="008A1EC3">
      <w:pPr>
        <w:spacing w:before="60"/>
      </w:pPr>
      <w:r>
        <w:t xml:space="preserve">Au-delà du délai fixé et à défaut de production des éléments manquants, la candidature sera jugée irrecevable (articles R 2144-1 à R 2144-7 du Code de la Commande Publique). </w:t>
      </w:r>
    </w:p>
    <w:p w14:paraId="47A9A860" w14:textId="77777777" w:rsidR="008A1EC3" w:rsidRDefault="008A1EC3" w:rsidP="008A1EC3">
      <w:r>
        <w:t>Ne sont pas admis, les candidats :</w:t>
      </w:r>
    </w:p>
    <w:p w14:paraId="52AD4C81" w14:textId="77777777" w:rsidR="008A1EC3" w:rsidRPr="00ED0F26" w:rsidRDefault="008A1EC3" w:rsidP="008A1EC3">
      <w:pPr>
        <w:pStyle w:val="Paragraphedeliste"/>
        <w:numPr>
          <w:ilvl w:val="0"/>
          <w:numId w:val="10"/>
        </w:numPr>
        <w:tabs>
          <w:tab w:val="clear" w:pos="720"/>
        </w:tabs>
        <w:spacing w:before="60" w:after="20"/>
        <w:ind w:left="284" w:hanging="284"/>
      </w:pPr>
      <w:r>
        <w:t xml:space="preserve">En état de liquidation judiciaire ou dont la faillite personnelle a été prononcée, </w:t>
      </w:r>
    </w:p>
    <w:p w14:paraId="5D5CE4B3" w14:textId="77777777" w:rsidR="008A1EC3" w:rsidRDefault="008A1EC3" w:rsidP="008A1EC3">
      <w:pPr>
        <w:pStyle w:val="Paragraphedeliste"/>
        <w:numPr>
          <w:ilvl w:val="0"/>
          <w:numId w:val="10"/>
        </w:numPr>
        <w:tabs>
          <w:tab w:val="clear" w:pos="720"/>
        </w:tabs>
        <w:spacing w:before="60" w:after="20"/>
        <w:ind w:left="284" w:hanging="284"/>
      </w:pPr>
      <w:r>
        <w:t xml:space="preserve">Qui ne sont pas en règle au regard des obligations fiscales et sociales, </w:t>
      </w:r>
    </w:p>
    <w:p w14:paraId="4FBEA030" w14:textId="77777777" w:rsidR="008A1EC3" w:rsidRDefault="008A1EC3" w:rsidP="008A1EC3">
      <w:pPr>
        <w:pStyle w:val="Paragraphedeliste"/>
        <w:numPr>
          <w:ilvl w:val="0"/>
          <w:numId w:val="10"/>
        </w:numPr>
        <w:tabs>
          <w:tab w:val="clear" w:pos="720"/>
        </w:tabs>
        <w:spacing w:before="60" w:after="20"/>
        <w:ind w:left="284" w:hanging="284"/>
      </w:pPr>
      <w:r>
        <w:t>Qui ne sont pas en règle au regard de l'obligation d'emploi des travailleurs handicapés de mutilés de guerre et assimilés.</w:t>
      </w:r>
    </w:p>
    <w:p w14:paraId="5F142043" w14:textId="77777777" w:rsidR="008A1EC3" w:rsidRDefault="008A1EC3" w:rsidP="008A1EC3">
      <w:pPr>
        <w:spacing w:before="80"/>
      </w:pPr>
      <w:r>
        <w:t>L’analyse des candidatures est effectuée au regard des garanties et capacités techniques et financières ainsi qu’au regard des références professionnelles présentées par les candidats.</w:t>
      </w:r>
    </w:p>
    <w:p w14:paraId="2226877A" w14:textId="77777777" w:rsidR="008A1EC3" w:rsidRDefault="008A1EC3" w:rsidP="008A1EC3">
      <w:pPr>
        <w:spacing w:before="80"/>
      </w:pPr>
      <w:r>
        <w:t>Il n’est pas prévu de limitation du nombre de candidats admis à concourir.</w:t>
      </w:r>
    </w:p>
    <w:p w14:paraId="56BB67B9" w14:textId="04CEA051" w:rsidR="008A62E4" w:rsidRDefault="008A1EC3" w:rsidP="008A1EC3">
      <w:pPr>
        <w:pStyle w:val="Titre2"/>
      </w:pPr>
      <w:bookmarkStart w:id="52" w:name="_Toc242178047"/>
      <w:r>
        <w:t>Offre</w:t>
      </w:r>
      <w:bookmarkEnd w:id="52"/>
    </w:p>
    <w:p w14:paraId="73A993FF" w14:textId="347D8FEA" w:rsidR="00AD517E" w:rsidRDefault="00AD517E" w:rsidP="008A1EC3">
      <w:pPr>
        <w:pStyle w:val="Titre3"/>
      </w:pPr>
      <w:bookmarkStart w:id="53" w:name="_Toc242178048"/>
      <w:r>
        <w:t>Méthode d’analyse</w:t>
      </w:r>
      <w:bookmarkEnd w:id="53"/>
    </w:p>
    <w:p w14:paraId="1AF04F54" w14:textId="77777777" w:rsidR="00A21981" w:rsidRDefault="00A21981" w:rsidP="00592D2F">
      <w:bookmarkStart w:id="54" w:name="_Hlk37018725"/>
      <w:bookmarkStart w:id="55" w:name="_Toc466283068"/>
      <w:r w:rsidRPr="00EA3984">
        <w:t xml:space="preserve">Le jugement des offres </w:t>
      </w:r>
      <w:r>
        <w:t>est</w:t>
      </w:r>
      <w:r w:rsidRPr="00EA3984">
        <w:t xml:space="preserve"> effectué dans les conditions prévues aux </w:t>
      </w:r>
      <w:r>
        <w:t xml:space="preserve">articles R. 2152-6 et </w:t>
      </w:r>
      <w:r w:rsidRPr="002E631B">
        <w:t>R</w:t>
      </w:r>
      <w:r>
        <w:t xml:space="preserve">. </w:t>
      </w:r>
      <w:r w:rsidRPr="002E631B">
        <w:t>21</w:t>
      </w:r>
      <w:r>
        <w:t>52-7</w:t>
      </w:r>
      <w:r w:rsidRPr="002E631B">
        <w:t xml:space="preserve"> du code de la commande publique</w:t>
      </w:r>
      <w:r>
        <w:t>.</w:t>
      </w:r>
    </w:p>
    <w:p w14:paraId="10201BB7" w14:textId="77777777" w:rsidR="00A21981" w:rsidRDefault="00A21981" w:rsidP="00592D2F">
      <w:r w:rsidRPr="000140E0">
        <w:t>Conformément aux articles R 2152-3 à R 2152-5 du Code de la Commande Publique, toute offre paraissant anormalement basse fera l'objet d'une demande écrite de précisions assortie d'un délai impératif de réponse.</w:t>
      </w:r>
      <w:r>
        <w:t xml:space="preserve"> </w:t>
      </w:r>
    </w:p>
    <w:p w14:paraId="3AD4046C" w14:textId="77777777" w:rsidR="00A21981" w:rsidRPr="000140E0" w:rsidRDefault="00A21981" w:rsidP="00592D2F">
      <w:r w:rsidRPr="000140E0">
        <w:t>Après vérification des justificatifs fournis par le candidat concerné, l'offre sera soit maintenue dans l'analyse des offres, soit rejetée par décision motivée.</w:t>
      </w:r>
    </w:p>
    <w:p w14:paraId="72BA899F" w14:textId="77777777" w:rsidR="00A21981" w:rsidRDefault="00A21981" w:rsidP="00592D2F">
      <w:r w:rsidRPr="00EA3984">
        <w:t>L'attention des candidats est attirée sur le fait que toute offre irrégulière pourra faire l'objet d'une demande de régularisation, à condition qu'elle ne soit pas anormalement basse. En revanche, toute offre inacceptable ou inappropriée sera éliminée.</w:t>
      </w:r>
      <w:r>
        <w:t xml:space="preserve"> </w:t>
      </w:r>
    </w:p>
    <w:bookmarkEnd w:id="54"/>
    <w:bookmarkEnd w:id="55"/>
    <w:p w14:paraId="7F7D072A" w14:textId="77777777" w:rsidR="00161A50" w:rsidRDefault="00161A50" w:rsidP="00161A50">
      <w:pPr>
        <w:spacing w:before="80" w:after="20"/>
      </w:pPr>
      <w:r>
        <w:t>La note pour chaque candidat, sur 100 points, est obtenue en sommant chacun des sous-critères avec une troncature à 2 chiffres après la virgule.</w:t>
      </w:r>
    </w:p>
    <w:p w14:paraId="79B90B2B" w14:textId="1533C47E" w:rsidR="00FF7179" w:rsidRDefault="00161A50" w:rsidP="009A2BA4">
      <w:pPr>
        <w:spacing w:before="80" w:after="20"/>
      </w:pPr>
      <w:r>
        <w:t>En cas d’égalité, les candidats sont départagés, par ordre de priorité, par le critère technique puis le critère prix.</w:t>
      </w:r>
      <w:bookmarkStart w:id="56" w:name="_Toc164159095"/>
      <w:bookmarkStart w:id="57" w:name="_Toc194323517"/>
      <w:bookmarkStart w:id="58" w:name="_Toc197889346"/>
      <w:bookmarkStart w:id="59" w:name="_Toc201140492"/>
    </w:p>
    <w:p w14:paraId="40728804" w14:textId="77777777" w:rsidR="00FF7179" w:rsidRPr="00FF7179" w:rsidRDefault="00FF7179" w:rsidP="009E65FB">
      <w:pPr>
        <w:pStyle w:val="Titre3"/>
      </w:pPr>
      <w:bookmarkStart w:id="60" w:name="_Toc36908156"/>
      <w:bookmarkStart w:id="61" w:name="_Toc104982936"/>
      <w:bookmarkStart w:id="62" w:name="_Toc145435026"/>
      <w:bookmarkStart w:id="63" w:name="_Toc242178049"/>
      <w:bookmarkEnd w:id="56"/>
      <w:bookmarkEnd w:id="57"/>
      <w:bookmarkEnd w:id="58"/>
      <w:bookmarkEnd w:id="59"/>
      <w:r w:rsidRPr="00FF7179">
        <w:t>Critères de notation des offres</w:t>
      </w:r>
      <w:bookmarkEnd w:id="60"/>
      <w:bookmarkEnd w:id="61"/>
      <w:bookmarkEnd w:id="62"/>
      <w:bookmarkEnd w:id="63"/>
    </w:p>
    <w:p w14:paraId="04D8E962" w14:textId="77777777" w:rsidR="00FF7179" w:rsidRPr="007E74A7" w:rsidRDefault="00FF7179" w:rsidP="00FF7179">
      <w:r w:rsidRPr="007E74A7">
        <w:t>Les offres sont classées en fonction des critères pondérés ci-dessous :</w:t>
      </w:r>
    </w:p>
    <w:tbl>
      <w:tblPr>
        <w:tblStyle w:val="Grilledutableau11"/>
        <w:tblW w:w="6232" w:type="dxa"/>
        <w:jc w:val="center"/>
        <w:tblInd w:w="0" w:type="dxa"/>
        <w:tblBorders>
          <w:top w:val="single" w:sz="4" w:space="0" w:color="94C3B9" w:themeColor="accent4" w:themeShade="BF"/>
          <w:left w:val="single" w:sz="4" w:space="0" w:color="94C3B9" w:themeColor="accent4" w:themeShade="BF"/>
          <w:bottom w:val="single" w:sz="4" w:space="0" w:color="94C3B9" w:themeColor="accent4" w:themeShade="BF"/>
          <w:right w:val="single" w:sz="4" w:space="0" w:color="94C3B9" w:themeColor="accent4" w:themeShade="BF"/>
          <w:insideH w:val="single" w:sz="4" w:space="0" w:color="94C3B9" w:themeColor="accent4" w:themeShade="BF"/>
          <w:insideV w:val="single" w:sz="4" w:space="0" w:color="94C3B9" w:themeColor="accent4" w:themeShade="BF"/>
        </w:tblBorders>
        <w:tblLook w:val="04A0" w:firstRow="1" w:lastRow="0" w:firstColumn="1" w:lastColumn="0" w:noHBand="0" w:noVBand="1"/>
      </w:tblPr>
      <w:tblGrid>
        <w:gridCol w:w="4390"/>
        <w:gridCol w:w="1842"/>
      </w:tblGrid>
      <w:tr w:rsidR="00FF7179" w:rsidRPr="007E74A7" w14:paraId="08980230" w14:textId="77777777" w:rsidTr="0028008E">
        <w:trPr>
          <w:trHeight w:val="62"/>
          <w:jc w:val="center"/>
        </w:trPr>
        <w:tc>
          <w:tcPr>
            <w:tcW w:w="4390" w:type="dxa"/>
            <w:shd w:val="clear" w:color="auto" w:fill="0E7974" w:themeFill="accent2" w:themeFillTint="E6"/>
            <w:vAlign w:val="center"/>
            <w:hideMark/>
          </w:tcPr>
          <w:p w14:paraId="107E059C" w14:textId="77777777" w:rsidR="00FF7179" w:rsidRPr="007E74A7" w:rsidRDefault="00FF7179" w:rsidP="0028008E">
            <w:pPr>
              <w:pStyle w:val="TexteTableau"/>
              <w:spacing w:before="40" w:after="40"/>
              <w:rPr>
                <w:color w:val="F9F9F9" w:themeColor="background1"/>
              </w:rPr>
            </w:pPr>
            <w:r w:rsidRPr="007E74A7">
              <w:rPr>
                <w:color w:val="F9F9F9" w:themeColor="background1"/>
              </w:rPr>
              <w:t>Critères</w:t>
            </w:r>
          </w:p>
        </w:tc>
        <w:tc>
          <w:tcPr>
            <w:tcW w:w="1842" w:type="dxa"/>
            <w:shd w:val="clear" w:color="auto" w:fill="0E7974" w:themeFill="accent2" w:themeFillTint="E6"/>
            <w:vAlign w:val="center"/>
            <w:hideMark/>
          </w:tcPr>
          <w:p w14:paraId="4DA9DD34" w14:textId="77777777" w:rsidR="00FF7179" w:rsidRPr="007E74A7" w:rsidRDefault="00FF7179" w:rsidP="0028008E">
            <w:pPr>
              <w:pStyle w:val="TexteTableau"/>
              <w:spacing w:before="40" w:after="40"/>
              <w:rPr>
                <w:color w:val="F9F9F9" w:themeColor="background1"/>
              </w:rPr>
            </w:pPr>
            <w:r w:rsidRPr="007E74A7">
              <w:rPr>
                <w:color w:val="F9F9F9" w:themeColor="background1"/>
              </w:rPr>
              <w:t>Poids</w:t>
            </w:r>
          </w:p>
        </w:tc>
      </w:tr>
      <w:tr w:rsidR="00FF7179" w:rsidRPr="007E74A7" w14:paraId="6C617F9B" w14:textId="77777777" w:rsidTr="0028008E">
        <w:trPr>
          <w:trHeight w:val="58"/>
          <w:jc w:val="center"/>
        </w:trPr>
        <w:tc>
          <w:tcPr>
            <w:tcW w:w="4390" w:type="dxa"/>
            <w:shd w:val="clear" w:color="auto" w:fill="ECECEC" w:themeFill="background1" w:themeFillShade="F2"/>
            <w:vAlign w:val="center"/>
          </w:tcPr>
          <w:p w14:paraId="4A98AD4D" w14:textId="77777777" w:rsidR="00FF7179" w:rsidRPr="007E74A7" w:rsidRDefault="00FF7179" w:rsidP="0028008E">
            <w:pPr>
              <w:pStyle w:val="TexteTableau"/>
              <w:spacing w:before="40" w:after="40"/>
              <w:rPr>
                <w:rStyle w:val="Accentuationlgre"/>
              </w:rPr>
            </w:pPr>
            <w:r w:rsidRPr="00543FA9">
              <w:t>Note technique</w:t>
            </w:r>
          </w:p>
        </w:tc>
        <w:tc>
          <w:tcPr>
            <w:tcW w:w="1842" w:type="dxa"/>
            <w:shd w:val="clear" w:color="auto" w:fill="F9F9F9" w:themeFill="background2"/>
            <w:vAlign w:val="center"/>
          </w:tcPr>
          <w:p w14:paraId="5E3D2FD9" w14:textId="77777777" w:rsidR="00FF7179" w:rsidRPr="007E74A7" w:rsidRDefault="00FF7179" w:rsidP="0028008E">
            <w:pPr>
              <w:pStyle w:val="TexteTableau"/>
              <w:spacing w:before="40" w:after="40"/>
              <w:rPr>
                <w:rStyle w:val="Accentuationlgre"/>
              </w:rPr>
            </w:pPr>
            <w:r>
              <w:t>60</w:t>
            </w:r>
          </w:p>
        </w:tc>
      </w:tr>
      <w:tr w:rsidR="00FF7179" w:rsidRPr="007E74A7" w14:paraId="3B1919C0" w14:textId="77777777" w:rsidTr="0028008E">
        <w:trPr>
          <w:trHeight w:val="58"/>
          <w:jc w:val="center"/>
        </w:trPr>
        <w:tc>
          <w:tcPr>
            <w:tcW w:w="4390" w:type="dxa"/>
            <w:shd w:val="clear" w:color="auto" w:fill="ECECEC" w:themeFill="background1" w:themeFillShade="F2"/>
            <w:vAlign w:val="center"/>
          </w:tcPr>
          <w:p w14:paraId="73694D19" w14:textId="77777777" w:rsidR="00FF7179" w:rsidRPr="007E74A7" w:rsidRDefault="00FF7179" w:rsidP="0028008E">
            <w:pPr>
              <w:pStyle w:val="TexteTableau"/>
              <w:spacing w:before="40" w:after="40"/>
              <w:rPr>
                <w:rStyle w:val="Accentuationlgre"/>
              </w:rPr>
            </w:pPr>
            <w:r w:rsidRPr="00543FA9">
              <w:t>Note de prix</w:t>
            </w:r>
          </w:p>
        </w:tc>
        <w:tc>
          <w:tcPr>
            <w:tcW w:w="1842" w:type="dxa"/>
            <w:shd w:val="clear" w:color="auto" w:fill="F9F9F9" w:themeFill="background2"/>
            <w:vAlign w:val="center"/>
          </w:tcPr>
          <w:p w14:paraId="29BFB896" w14:textId="77777777" w:rsidR="00FF7179" w:rsidRPr="007E74A7" w:rsidRDefault="00FF7179" w:rsidP="0028008E">
            <w:pPr>
              <w:pStyle w:val="TexteTableau"/>
              <w:spacing w:before="40" w:after="40"/>
              <w:rPr>
                <w:rStyle w:val="Accentuationlgre"/>
              </w:rPr>
            </w:pPr>
            <w:r>
              <w:t>40</w:t>
            </w:r>
          </w:p>
        </w:tc>
      </w:tr>
      <w:tr w:rsidR="00FF7179" w:rsidRPr="007E74A7" w14:paraId="7C6ECEF9" w14:textId="77777777" w:rsidTr="0028008E">
        <w:trPr>
          <w:trHeight w:val="58"/>
          <w:jc w:val="center"/>
        </w:trPr>
        <w:tc>
          <w:tcPr>
            <w:tcW w:w="4390" w:type="dxa"/>
            <w:shd w:val="clear" w:color="auto" w:fill="0E7974" w:themeFill="accent2" w:themeFillTint="E6"/>
            <w:vAlign w:val="center"/>
          </w:tcPr>
          <w:p w14:paraId="4CFDAAA0" w14:textId="77777777" w:rsidR="00FF7179" w:rsidRPr="007E74A7" w:rsidRDefault="00FF7179" w:rsidP="0028008E">
            <w:pPr>
              <w:pStyle w:val="TexteTableau"/>
              <w:spacing w:before="40" w:after="40"/>
              <w:rPr>
                <w:rStyle w:val="Accentuationlgre"/>
                <w:color w:val="F9F9F9" w:themeColor="background1"/>
              </w:rPr>
            </w:pPr>
            <w:r w:rsidRPr="007E74A7">
              <w:rPr>
                <w:color w:val="F9F9F9" w:themeColor="background1"/>
              </w:rPr>
              <w:t>TOTAL</w:t>
            </w:r>
          </w:p>
        </w:tc>
        <w:tc>
          <w:tcPr>
            <w:tcW w:w="1842" w:type="dxa"/>
            <w:shd w:val="clear" w:color="auto" w:fill="0E7974" w:themeFill="accent2" w:themeFillTint="E6"/>
            <w:vAlign w:val="center"/>
          </w:tcPr>
          <w:p w14:paraId="3A8787BA" w14:textId="77777777" w:rsidR="00FF7179" w:rsidRPr="007E74A7" w:rsidRDefault="00FF7179" w:rsidP="0028008E">
            <w:pPr>
              <w:pStyle w:val="TexteTableau"/>
              <w:spacing w:before="40" w:after="40"/>
              <w:rPr>
                <w:rStyle w:val="Accentuationlgre"/>
                <w:color w:val="F9F9F9" w:themeColor="background1"/>
              </w:rPr>
            </w:pPr>
            <w:r w:rsidRPr="007E74A7">
              <w:rPr>
                <w:color w:val="F9F9F9" w:themeColor="background1"/>
              </w:rPr>
              <w:t>100</w:t>
            </w:r>
          </w:p>
        </w:tc>
      </w:tr>
    </w:tbl>
    <w:p w14:paraId="42070F95" w14:textId="77777777" w:rsidR="00FF7179" w:rsidRPr="007E74A7" w:rsidRDefault="00FF7179" w:rsidP="00FF7179">
      <w:r w:rsidRPr="00EB1072">
        <w:t>Les paragraphes qui suivent présentent les méthodes de notation de chaque critère</w:t>
      </w:r>
      <w:r w:rsidRPr="007E74A7">
        <w:t>.</w:t>
      </w:r>
    </w:p>
    <w:p w14:paraId="40092248" w14:textId="77777777" w:rsidR="009A2BA4" w:rsidRDefault="009A2BA4">
      <w:pPr>
        <w:spacing w:before="0" w:after="0"/>
        <w:jc w:val="left"/>
        <w:rPr>
          <w:bCs/>
          <w:i/>
          <w:iCs/>
          <w:sz w:val="24"/>
          <w:lang w:bidi="en-US"/>
        </w:rPr>
      </w:pPr>
      <w:r>
        <w:rPr>
          <w:lang w:bidi="en-US"/>
        </w:rPr>
        <w:br w:type="page"/>
      </w:r>
    </w:p>
    <w:p w14:paraId="31404D9A" w14:textId="7E05CFFD" w:rsidR="00AD517E" w:rsidRDefault="00E058F1" w:rsidP="009E65FB">
      <w:pPr>
        <w:pStyle w:val="Titre3"/>
        <w:rPr>
          <w:lang w:bidi="en-US"/>
        </w:rPr>
      </w:pPr>
      <w:bookmarkStart w:id="64" w:name="_Toc242178050"/>
      <w:r>
        <w:rPr>
          <w:lang w:bidi="en-US"/>
        </w:rPr>
        <w:lastRenderedPageBreak/>
        <w:t>Méthode d’analyse du critère technique</w:t>
      </w:r>
      <w:bookmarkEnd w:id="64"/>
    </w:p>
    <w:p w14:paraId="0B76FE10" w14:textId="0AA734EC" w:rsidR="0091427F" w:rsidRDefault="0091427F" w:rsidP="00592D2F">
      <w:r>
        <w:t xml:space="preserve">La note du critère technique est décomposée en </w:t>
      </w:r>
      <w:r w:rsidR="005812EE">
        <w:t>6</w:t>
      </w:r>
      <w:r>
        <w:t xml:space="preserve"> sous-critères avec les poids suivants :</w:t>
      </w:r>
    </w:p>
    <w:tbl>
      <w:tblPr>
        <w:tblStyle w:val="Grilledutableau11"/>
        <w:tblW w:w="10065" w:type="dxa"/>
        <w:jc w:val="center"/>
        <w:tblInd w:w="0" w:type="dxa"/>
        <w:tblBorders>
          <w:top w:val="single" w:sz="4" w:space="0" w:color="94C3B9" w:themeColor="accent4" w:themeShade="BF"/>
          <w:left w:val="single" w:sz="4" w:space="0" w:color="94C3B9" w:themeColor="accent4" w:themeShade="BF"/>
          <w:bottom w:val="single" w:sz="4" w:space="0" w:color="94C3B9" w:themeColor="accent4" w:themeShade="BF"/>
          <w:right w:val="single" w:sz="4" w:space="0" w:color="94C3B9" w:themeColor="accent4" w:themeShade="BF"/>
          <w:insideH w:val="single" w:sz="4" w:space="0" w:color="94C3B9" w:themeColor="accent4" w:themeShade="BF"/>
          <w:insideV w:val="single" w:sz="4" w:space="0" w:color="94C3B9" w:themeColor="accent4" w:themeShade="BF"/>
        </w:tblBorders>
        <w:tblLook w:val="04A0" w:firstRow="1" w:lastRow="0" w:firstColumn="1" w:lastColumn="0" w:noHBand="0" w:noVBand="1"/>
      </w:tblPr>
      <w:tblGrid>
        <w:gridCol w:w="9067"/>
        <w:gridCol w:w="998"/>
      </w:tblGrid>
      <w:tr w:rsidR="006C3098" w:rsidRPr="007E74A7" w14:paraId="0EC02124" w14:textId="77777777" w:rsidTr="001279F7">
        <w:trPr>
          <w:trHeight w:val="58"/>
          <w:jc w:val="center"/>
        </w:trPr>
        <w:tc>
          <w:tcPr>
            <w:tcW w:w="9067" w:type="dxa"/>
            <w:shd w:val="clear" w:color="auto" w:fill="0E7974" w:themeFill="accent2" w:themeFillTint="E6"/>
            <w:vAlign w:val="center"/>
            <w:hideMark/>
          </w:tcPr>
          <w:p w14:paraId="76391C94" w14:textId="749B4460" w:rsidR="006C3098" w:rsidRPr="007E74A7" w:rsidRDefault="006C3098" w:rsidP="0028008E">
            <w:pPr>
              <w:pStyle w:val="TexteTableau"/>
              <w:spacing w:before="40" w:after="40"/>
              <w:rPr>
                <w:color w:val="F9F9F9" w:themeColor="background1"/>
              </w:rPr>
            </w:pPr>
            <w:r w:rsidRPr="006C3098">
              <w:rPr>
                <w:color w:val="F9F9F9" w:themeColor="background1"/>
              </w:rPr>
              <w:t>Sous-critère</w:t>
            </w:r>
          </w:p>
        </w:tc>
        <w:tc>
          <w:tcPr>
            <w:tcW w:w="998" w:type="dxa"/>
            <w:shd w:val="clear" w:color="auto" w:fill="0E7974" w:themeFill="accent2" w:themeFillTint="E6"/>
            <w:vAlign w:val="center"/>
            <w:hideMark/>
          </w:tcPr>
          <w:p w14:paraId="080A5088" w14:textId="77777777" w:rsidR="006C3098" w:rsidRPr="007E74A7" w:rsidRDefault="006C3098" w:rsidP="0028008E">
            <w:pPr>
              <w:pStyle w:val="TexteTableau"/>
              <w:spacing w:before="40" w:after="40"/>
              <w:rPr>
                <w:color w:val="F9F9F9" w:themeColor="background1"/>
              </w:rPr>
            </w:pPr>
            <w:r w:rsidRPr="007E74A7">
              <w:rPr>
                <w:color w:val="F9F9F9" w:themeColor="background1"/>
              </w:rPr>
              <w:t>Poids</w:t>
            </w:r>
          </w:p>
        </w:tc>
      </w:tr>
      <w:tr w:rsidR="006C3098" w:rsidRPr="007E74A7" w14:paraId="161CD9F4" w14:textId="77777777" w:rsidTr="001279F7">
        <w:trPr>
          <w:trHeight w:val="58"/>
          <w:jc w:val="center"/>
        </w:trPr>
        <w:tc>
          <w:tcPr>
            <w:tcW w:w="9067" w:type="dxa"/>
            <w:shd w:val="clear" w:color="auto" w:fill="ECECEC" w:themeFill="background1" w:themeFillShade="F2"/>
          </w:tcPr>
          <w:p w14:paraId="7BC40A3D" w14:textId="3C642366" w:rsidR="006C3098" w:rsidRPr="007E74A7" w:rsidRDefault="006C3098" w:rsidP="0028008E">
            <w:pPr>
              <w:pStyle w:val="TexteTableau"/>
              <w:spacing w:before="40" w:after="40"/>
              <w:rPr>
                <w:rStyle w:val="Accentuationlgre"/>
              </w:rPr>
            </w:pPr>
            <w:r w:rsidRPr="00261A57">
              <w:t>Qualité de</w:t>
            </w:r>
            <w:r w:rsidR="001279F7">
              <w:t xml:space="preserve"> l’organisation et des </w:t>
            </w:r>
            <w:r w:rsidR="00C62136">
              <w:t>processus</w:t>
            </w:r>
            <w:r w:rsidR="001279F7">
              <w:t xml:space="preserve"> proposés pour les </w:t>
            </w:r>
            <w:r w:rsidRPr="00261A57">
              <w:t>prestations</w:t>
            </w:r>
            <w:r w:rsidR="00427E83">
              <w:t xml:space="preserve"> </w:t>
            </w:r>
            <w:r w:rsidRPr="00261A57">
              <w:t>d’infogérance</w:t>
            </w:r>
            <w:r w:rsidR="0015017E">
              <w:t xml:space="preserve"> </w:t>
            </w:r>
          </w:p>
        </w:tc>
        <w:tc>
          <w:tcPr>
            <w:tcW w:w="998" w:type="dxa"/>
            <w:shd w:val="clear" w:color="auto" w:fill="F9F9F9" w:themeFill="background2"/>
            <w:vAlign w:val="center"/>
          </w:tcPr>
          <w:p w14:paraId="2AC9ADCA" w14:textId="348878A2" w:rsidR="006C3098" w:rsidRPr="007E74A7" w:rsidRDefault="002F30FA" w:rsidP="0028008E">
            <w:pPr>
              <w:pStyle w:val="TexteTableau"/>
              <w:spacing w:before="40" w:after="40"/>
              <w:rPr>
                <w:rStyle w:val="Accentuationlgre"/>
              </w:rPr>
            </w:pPr>
            <w:r>
              <w:rPr>
                <w:rStyle w:val="Accentuationlgre"/>
              </w:rPr>
              <w:t>25</w:t>
            </w:r>
          </w:p>
        </w:tc>
      </w:tr>
      <w:tr w:rsidR="001279F7" w:rsidRPr="007E74A7" w14:paraId="7D740BD4" w14:textId="77777777" w:rsidTr="00BA414C">
        <w:trPr>
          <w:trHeight w:val="58"/>
          <w:jc w:val="center"/>
        </w:trPr>
        <w:tc>
          <w:tcPr>
            <w:tcW w:w="9067" w:type="dxa"/>
            <w:shd w:val="clear" w:color="auto" w:fill="ECECEC" w:themeFill="background1" w:themeFillShade="F2"/>
          </w:tcPr>
          <w:p w14:paraId="39163D28" w14:textId="34605006" w:rsidR="001279F7" w:rsidRPr="00261A57" w:rsidRDefault="001279F7" w:rsidP="00BA414C">
            <w:pPr>
              <w:pStyle w:val="TexteTableau"/>
              <w:spacing w:before="40" w:after="40"/>
            </w:pPr>
            <w:r>
              <w:t xml:space="preserve">Pertinence des </w:t>
            </w:r>
            <w:r w:rsidR="00C62136">
              <w:t>ressources</w:t>
            </w:r>
            <w:r>
              <w:t xml:space="preserve"> et outil</w:t>
            </w:r>
            <w:r w:rsidR="00C62136">
              <w:t>s</w:t>
            </w:r>
            <w:r>
              <w:t xml:space="preserve"> proposés pour les prestations d’infogérance</w:t>
            </w:r>
          </w:p>
        </w:tc>
        <w:tc>
          <w:tcPr>
            <w:tcW w:w="998" w:type="dxa"/>
            <w:shd w:val="clear" w:color="auto" w:fill="F9F9F9" w:themeFill="background2"/>
            <w:vAlign w:val="center"/>
          </w:tcPr>
          <w:p w14:paraId="253500FF" w14:textId="6AC0EF88" w:rsidR="001279F7" w:rsidRDefault="002F30FA" w:rsidP="00BA414C">
            <w:pPr>
              <w:pStyle w:val="TexteTableau"/>
              <w:spacing w:before="40" w:after="40"/>
            </w:pPr>
            <w:r>
              <w:t>10</w:t>
            </w:r>
          </w:p>
        </w:tc>
      </w:tr>
      <w:tr w:rsidR="002B7D6E" w:rsidRPr="007E74A7" w14:paraId="4704B4C1" w14:textId="77777777" w:rsidTr="00BA414C">
        <w:trPr>
          <w:trHeight w:val="58"/>
          <w:jc w:val="center"/>
        </w:trPr>
        <w:tc>
          <w:tcPr>
            <w:tcW w:w="9067" w:type="dxa"/>
            <w:shd w:val="clear" w:color="auto" w:fill="ECECEC" w:themeFill="background1" w:themeFillShade="F2"/>
          </w:tcPr>
          <w:p w14:paraId="21E02322" w14:textId="33199491" w:rsidR="002B7D6E" w:rsidRDefault="002B7D6E" w:rsidP="00BA414C">
            <w:pPr>
              <w:pStyle w:val="TexteTableau"/>
              <w:spacing w:before="40" w:after="40"/>
            </w:pPr>
            <w:r>
              <w:t xml:space="preserve">Pertinence et qualité des </w:t>
            </w:r>
            <w:r w:rsidR="0079054D">
              <w:t>ressources et de l’organisation proposée pour les prestations de régie</w:t>
            </w:r>
            <w:r w:rsidR="00BF3A24">
              <w:t>s</w:t>
            </w:r>
          </w:p>
        </w:tc>
        <w:tc>
          <w:tcPr>
            <w:tcW w:w="998" w:type="dxa"/>
            <w:shd w:val="clear" w:color="auto" w:fill="F9F9F9" w:themeFill="background2"/>
            <w:vAlign w:val="center"/>
          </w:tcPr>
          <w:p w14:paraId="2EB09303" w14:textId="530FFCAD" w:rsidR="002B7D6E" w:rsidRDefault="002F30FA" w:rsidP="00BA414C">
            <w:pPr>
              <w:pStyle w:val="TexteTableau"/>
              <w:spacing w:before="40" w:after="40"/>
            </w:pPr>
            <w:r>
              <w:t>5</w:t>
            </w:r>
          </w:p>
        </w:tc>
      </w:tr>
      <w:tr w:rsidR="0028008E" w:rsidRPr="007E74A7" w14:paraId="76B5C693" w14:textId="77777777" w:rsidTr="001279F7">
        <w:trPr>
          <w:trHeight w:val="58"/>
          <w:jc w:val="center"/>
        </w:trPr>
        <w:tc>
          <w:tcPr>
            <w:tcW w:w="9067" w:type="dxa"/>
            <w:shd w:val="clear" w:color="auto" w:fill="ECECEC" w:themeFill="background1" w:themeFillShade="F2"/>
          </w:tcPr>
          <w:p w14:paraId="6F166B59" w14:textId="7E607D64" w:rsidR="0028008E" w:rsidRDefault="0028008E" w:rsidP="0028008E">
            <w:pPr>
              <w:pStyle w:val="TexteTableau"/>
              <w:spacing w:before="40" w:after="40"/>
            </w:pPr>
            <w:r>
              <w:t xml:space="preserve">Pertinence et qualité des </w:t>
            </w:r>
            <w:r w:rsidR="0079054D">
              <w:t>prestations proposées pour les projets d’évolutions</w:t>
            </w:r>
          </w:p>
        </w:tc>
        <w:tc>
          <w:tcPr>
            <w:tcW w:w="998" w:type="dxa"/>
            <w:shd w:val="clear" w:color="auto" w:fill="F9F9F9" w:themeFill="background2"/>
            <w:vAlign w:val="center"/>
          </w:tcPr>
          <w:p w14:paraId="4A213331" w14:textId="7CB320B0" w:rsidR="0028008E" w:rsidRDefault="002F30FA" w:rsidP="0028008E">
            <w:pPr>
              <w:pStyle w:val="TexteTableau"/>
              <w:spacing w:before="40" w:after="40"/>
            </w:pPr>
            <w:r>
              <w:t>25</w:t>
            </w:r>
          </w:p>
        </w:tc>
      </w:tr>
      <w:tr w:rsidR="001279F7" w:rsidRPr="007E74A7" w14:paraId="68F23349" w14:textId="77777777" w:rsidTr="001279F7">
        <w:trPr>
          <w:trHeight w:val="58"/>
          <w:jc w:val="center"/>
        </w:trPr>
        <w:tc>
          <w:tcPr>
            <w:tcW w:w="9067" w:type="dxa"/>
            <w:shd w:val="clear" w:color="auto" w:fill="ECECEC" w:themeFill="background1" w:themeFillShade="F2"/>
          </w:tcPr>
          <w:p w14:paraId="30EA6765" w14:textId="77777777" w:rsidR="001279F7" w:rsidRPr="00261A57" w:rsidRDefault="001279F7" w:rsidP="00BA414C">
            <w:pPr>
              <w:pStyle w:val="TexteTableau"/>
              <w:spacing w:before="40" w:after="40"/>
            </w:pPr>
            <w:r>
              <w:t>Qualité des prestations de gouvernance</w:t>
            </w:r>
          </w:p>
        </w:tc>
        <w:tc>
          <w:tcPr>
            <w:tcW w:w="998" w:type="dxa"/>
            <w:shd w:val="clear" w:color="auto" w:fill="F9F9F9" w:themeFill="background2"/>
            <w:vAlign w:val="center"/>
          </w:tcPr>
          <w:p w14:paraId="2B8D5B3E" w14:textId="1B559AAD" w:rsidR="001279F7" w:rsidRDefault="002F30FA" w:rsidP="00BA414C">
            <w:pPr>
              <w:pStyle w:val="TexteTableau"/>
              <w:spacing w:before="40" w:after="40"/>
            </w:pPr>
            <w:r>
              <w:t>15</w:t>
            </w:r>
          </w:p>
        </w:tc>
      </w:tr>
      <w:tr w:rsidR="006C3098" w:rsidRPr="007E74A7" w14:paraId="75370ADE" w14:textId="77777777" w:rsidTr="001279F7">
        <w:trPr>
          <w:trHeight w:val="58"/>
          <w:jc w:val="center"/>
        </w:trPr>
        <w:tc>
          <w:tcPr>
            <w:tcW w:w="9067" w:type="dxa"/>
            <w:shd w:val="clear" w:color="auto" w:fill="ECECEC" w:themeFill="background1" w:themeFillShade="F2"/>
            <w:vAlign w:val="center"/>
          </w:tcPr>
          <w:p w14:paraId="6BE228A0" w14:textId="039E567B" w:rsidR="006C3098" w:rsidRPr="007E74A7" w:rsidRDefault="006C3098" w:rsidP="0028008E">
            <w:pPr>
              <w:pStyle w:val="TexteTableau"/>
              <w:spacing w:before="40" w:after="40"/>
              <w:rPr>
                <w:rStyle w:val="Accentuationlgre"/>
              </w:rPr>
            </w:pPr>
            <w:r w:rsidRPr="00261A57">
              <w:t xml:space="preserve">Qualité </w:t>
            </w:r>
            <w:r w:rsidR="0015017E">
              <w:t>des prestations proposées</w:t>
            </w:r>
            <w:r w:rsidRPr="00261A57">
              <w:t xml:space="preserve"> </w:t>
            </w:r>
            <w:r w:rsidR="00012642">
              <w:t>pour « l</w:t>
            </w:r>
            <w:r w:rsidRPr="00261A57">
              <w:t>’initialisation</w:t>
            </w:r>
            <w:r w:rsidR="001279F7">
              <w:t xml:space="preserve"> </w:t>
            </w:r>
            <w:r w:rsidRPr="00261A57">
              <w:t xml:space="preserve">» </w:t>
            </w:r>
            <w:r w:rsidR="00012642">
              <w:t>et la « </w:t>
            </w:r>
            <w:r w:rsidRPr="00261A57">
              <w:t>réversibilité »</w:t>
            </w:r>
          </w:p>
        </w:tc>
        <w:tc>
          <w:tcPr>
            <w:tcW w:w="998" w:type="dxa"/>
            <w:shd w:val="clear" w:color="auto" w:fill="F9F9F9" w:themeFill="background2"/>
            <w:vAlign w:val="center"/>
          </w:tcPr>
          <w:p w14:paraId="5E3D6ACC" w14:textId="0A36BBFA" w:rsidR="006C3098" w:rsidRPr="007E74A7" w:rsidRDefault="0028008E" w:rsidP="0028008E">
            <w:pPr>
              <w:pStyle w:val="TexteTableau"/>
              <w:spacing w:before="40" w:after="40"/>
              <w:rPr>
                <w:rStyle w:val="Accentuationlgre"/>
              </w:rPr>
            </w:pPr>
            <w:r>
              <w:rPr>
                <w:rStyle w:val="Accentuationlgre"/>
              </w:rPr>
              <w:t>20</w:t>
            </w:r>
          </w:p>
        </w:tc>
      </w:tr>
      <w:tr w:rsidR="006C3098" w:rsidRPr="007E74A7" w14:paraId="067FA79E" w14:textId="77777777" w:rsidTr="001279F7">
        <w:trPr>
          <w:trHeight w:val="58"/>
          <w:jc w:val="center"/>
        </w:trPr>
        <w:tc>
          <w:tcPr>
            <w:tcW w:w="9067" w:type="dxa"/>
            <w:shd w:val="clear" w:color="auto" w:fill="0E7974" w:themeFill="accent2" w:themeFillTint="E6"/>
            <w:vAlign w:val="center"/>
          </w:tcPr>
          <w:p w14:paraId="5BA8E307" w14:textId="77777777" w:rsidR="006C3098" w:rsidRPr="007E74A7" w:rsidRDefault="006C3098" w:rsidP="0028008E">
            <w:pPr>
              <w:pStyle w:val="TexteTableau"/>
              <w:spacing w:before="40" w:after="40"/>
              <w:rPr>
                <w:rStyle w:val="Accentuationlgre"/>
                <w:color w:val="F9F9F9" w:themeColor="background1"/>
              </w:rPr>
            </w:pPr>
            <w:r w:rsidRPr="007E74A7">
              <w:rPr>
                <w:color w:val="F9F9F9" w:themeColor="background1"/>
              </w:rPr>
              <w:t>TOTAL</w:t>
            </w:r>
          </w:p>
        </w:tc>
        <w:tc>
          <w:tcPr>
            <w:tcW w:w="998" w:type="dxa"/>
            <w:shd w:val="clear" w:color="auto" w:fill="0E7974" w:themeFill="accent2" w:themeFillTint="E6"/>
            <w:vAlign w:val="center"/>
          </w:tcPr>
          <w:p w14:paraId="791A7176" w14:textId="77777777" w:rsidR="006C3098" w:rsidRPr="007E74A7" w:rsidRDefault="006C3098" w:rsidP="0028008E">
            <w:pPr>
              <w:pStyle w:val="TexteTableau"/>
              <w:spacing w:before="40" w:after="40"/>
              <w:rPr>
                <w:rStyle w:val="Accentuationlgre"/>
                <w:color w:val="F9F9F9" w:themeColor="background1"/>
              </w:rPr>
            </w:pPr>
            <w:r w:rsidRPr="007E74A7">
              <w:rPr>
                <w:color w:val="F9F9F9" w:themeColor="background1"/>
              </w:rPr>
              <w:t>100</w:t>
            </w:r>
          </w:p>
        </w:tc>
      </w:tr>
    </w:tbl>
    <w:p w14:paraId="230FD202" w14:textId="77777777" w:rsidR="005E3293" w:rsidRDefault="005E3293" w:rsidP="005E3293">
      <w:r w:rsidRPr="00DA3916">
        <w:t>La valeur technique de l’offre est jugée sur la base du mémoire technique fourni par le candidat.</w:t>
      </w:r>
      <w:r>
        <w:t xml:space="preserve"> </w:t>
      </w:r>
    </w:p>
    <w:p w14:paraId="30F865C7" w14:textId="77777777" w:rsidR="005E3293" w:rsidRPr="007E74A7" w:rsidRDefault="005E3293" w:rsidP="005E3293">
      <w:r w:rsidRPr="00DA3916">
        <w:t xml:space="preserve">Chaque candidat dispose d’une note correspondant à la somme des sous critères ramenée sur </w:t>
      </w:r>
      <w:r>
        <w:t>60.</w:t>
      </w:r>
    </w:p>
    <w:p w14:paraId="7E594BDF" w14:textId="71BFF0F3" w:rsidR="00E058F1" w:rsidRDefault="0091427F" w:rsidP="009E65FB">
      <w:pPr>
        <w:pStyle w:val="Titre3"/>
        <w:rPr>
          <w:lang w:bidi="en-US"/>
        </w:rPr>
      </w:pPr>
      <w:bookmarkStart w:id="65" w:name="_Toc242178051"/>
      <w:r>
        <w:rPr>
          <w:lang w:bidi="en-US"/>
        </w:rPr>
        <w:t>Méthode d’analyse du critère prix</w:t>
      </w:r>
      <w:bookmarkEnd w:id="65"/>
    </w:p>
    <w:p w14:paraId="7D4A1D78" w14:textId="77777777" w:rsidR="005340E4" w:rsidRDefault="005340E4" w:rsidP="0028008E">
      <w:pPr>
        <w:spacing w:after="20"/>
      </w:pPr>
      <w:r>
        <w:t>La note du critère prix est jugée au regard du détail quantitatif estimatif renseigné automatiquement sur la base des prix indiqués au bordereau des prix unitaires, selon la méthode suivante :</w:t>
      </w:r>
    </w:p>
    <w:p w14:paraId="1F5986AC" w14:textId="77777777" w:rsidR="005340E4" w:rsidRDefault="005340E4" w:rsidP="0028008E">
      <w:pPr>
        <w:pStyle w:val="Paragraphedeliste"/>
        <w:numPr>
          <w:ilvl w:val="0"/>
          <w:numId w:val="10"/>
        </w:numPr>
        <w:tabs>
          <w:tab w:val="clear" w:pos="720"/>
        </w:tabs>
        <w:spacing w:before="20" w:after="20"/>
        <w:ind w:left="284" w:hanging="284"/>
      </w:pPr>
      <w:r>
        <w:t xml:space="preserve">La note maximale de 40 est attribuée au candidat dont l’offre est la moins onéreuse. </w:t>
      </w:r>
    </w:p>
    <w:p w14:paraId="4890348C" w14:textId="77777777" w:rsidR="005340E4" w:rsidRDefault="005340E4" w:rsidP="0028008E">
      <w:pPr>
        <w:pStyle w:val="Paragraphedeliste"/>
        <w:numPr>
          <w:ilvl w:val="0"/>
          <w:numId w:val="10"/>
        </w:numPr>
        <w:tabs>
          <w:tab w:val="clear" w:pos="720"/>
        </w:tabs>
        <w:spacing w:before="20" w:after="20"/>
        <w:ind w:left="284" w:hanging="284"/>
      </w:pPr>
      <w:r>
        <w:t>La note pour les autres offres est calculée ainsi :</w:t>
      </w:r>
    </w:p>
    <w:p w14:paraId="5F3CC450" w14:textId="77777777" w:rsidR="005340E4" w:rsidRDefault="005340E4" w:rsidP="0028008E">
      <w:pPr>
        <w:spacing w:after="0"/>
        <w:jc w:val="center"/>
      </w:pPr>
      <w:r>
        <w:object w:dxaOrig="4848" w:dyaOrig="853" w14:anchorId="475AB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42pt" o:ole="">
            <v:imagedata r:id="rId14" o:title=""/>
          </v:shape>
          <o:OLEObject Type="Embed" ProgID="Visio.Drawing.15" ShapeID="_x0000_i1025" DrawAspect="Content" ObjectID="_1852790766" r:id="rId15"/>
        </w:object>
      </w:r>
    </w:p>
    <w:p w14:paraId="02F08D0E" w14:textId="0E963FA1" w:rsidR="00D20702" w:rsidRPr="009C563A" w:rsidRDefault="00D20702" w:rsidP="00592D2F">
      <w:pPr>
        <w:pStyle w:val="Titre1"/>
      </w:pPr>
      <w:bookmarkStart w:id="66" w:name="_Toc135903575"/>
      <w:bookmarkStart w:id="67" w:name="_Toc142248402"/>
      <w:bookmarkStart w:id="68" w:name="_Toc157519490"/>
      <w:bookmarkStart w:id="69" w:name="_Toc194323522"/>
      <w:bookmarkStart w:id="70" w:name="_Toc198492849"/>
      <w:bookmarkStart w:id="71" w:name="_Toc242178052"/>
      <w:r w:rsidRPr="009C563A">
        <w:t>Visite d</w:t>
      </w:r>
      <w:r w:rsidR="00EB43ED">
        <w:t xml:space="preserve">u </w:t>
      </w:r>
      <w:r w:rsidRPr="009C563A">
        <w:t>site</w:t>
      </w:r>
      <w:bookmarkEnd w:id="66"/>
      <w:bookmarkEnd w:id="67"/>
      <w:bookmarkEnd w:id="68"/>
      <w:bookmarkEnd w:id="69"/>
      <w:bookmarkEnd w:id="70"/>
      <w:bookmarkEnd w:id="71"/>
    </w:p>
    <w:p w14:paraId="615FFE4B" w14:textId="460FEBD4" w:rsidR="00D20702" w:rsidRPr="00FD3F12" w:rsidRDefault="00D20702" w:rsidP="00592D2F">
      <w:r w:rsidRPr="00FD3F12">
        <w:t xml:space="preserve">Afin de pouvoir appréhender le contexte technique </w:t>
      </w:r>
      <w:r w:rsidR="00866E87">
        <w:t xml:space="preserve">du site du pouvoir adjudicateur </w:t>
      </w:r>
      <w:r w:rsidRPr="00FD3F12">
        <w:t xml:space="preserve">et collecter d’éventuelles données utiles à leurs réponses, les candidats sont invités à venir visiter </w:t>
      </w:r>
      <w:r w:rsidR="00793976">
        <w:t>les locaux</w:t>
      </w:r>
      <w:r w:rsidR="001406EC">
        <w:t xml:space="preserve"> </w:t>
      </w:r>
      <w:r w:rsidR="009B29E2">
        <w:t>du pouvoir adjudicateur</w:t>
      </w:r>
      <w:r w:rsidRPr="00FD3F12">
        <w:t xml:space="preserve"> </w:t>
      </w:r>
      <w:r w:rsidR="0028008E">
        <w:t xml:space="preserve">le </w:t>
      </w:r>
      <w:r w:rsidR="009152CD" w:rsidRPr="00145638">
        <w:rPr>
          <w:b/>
          <w:bCs/>
        </w:rPr>
        <w:t>21</w:t>
      </w:r>
      <w:r w:rsidR="00145638" w:rsidRPr="00145638">
        <w:rPr>
          <w:b/>
          <w:bCs/>
        </w:rPr>
        <w:t xml:space="preserve"> octobre</w:t>
      </w:r>
      <w:r w:rsidR="0028008E" w:rsidRPr="00145638">
        <w:rPr>
          <w:b/>
          <w:bCs/>
        </w:rPr>
        <w:t xml:space="preserve"> à </w:t>
      </w:r>
      <w:r w:rsidR="00145638" w:rsidRPr="00145638">
        <w:rPr>
          <w:b/>
          <w:bCs/>
        </w:rPr>
        <w:t>9h30</w:t>
      </w:r>
      <w:r w:rsidR="0028008E">
        <w:t xml:space="preserve"> </w:t>
      </w:r>
      <w:r w:rsidR="001406EC" w:rsidRPr="00FD3F12">
        <w:t xml:space="preserve">(durée estimée de </w:t>
      </w:r>
      <w:r w:rsidR="00793976">
        <w:t>2</w:t>
      </w:r>
      <w:r w:rsidR="001406EC" w:rsidRPr="00FD3F12">
        <w:t>H)</w:t>
      </w:r>
      <w:r w:rsidR="0028008E">
        <w:t>.</w:t>
      </w:r>
    </w:p>
    <w:p w14:paraId="3AAB6388" w14:textId="0718F447" w:rsidR="00D20702" w:rsidRPr="009C563A" w:rsidRDefault="00D20702" w:rsidP="00592D2F">
      <w:r w:rsidRPr="00FD3F12">
        <w:t xml:space="preserve">Pour cela, ils devront adresser une demande de rendez-vous par mail à </w:t>
      </w:r>
      <w:hyperlink r:id="rId16" w:history="1">
        <w:r w:rsidR="0023352F" w:rsidRPr="007533B0">
          <w:rPr>
            <w:rStyle w:val="Lienhypertexte"/>
          </w:rPr>
          <w:t>marchespublics@villa-arson.org</w:t>
        </w:r>
      </w:hyperlink>
      <w:r w:rsidR="00887C45" w:rsidRPr="007533B0">
        <w:t xml:space="preserve"> </w:t>
      </w:r>
      <w:r w:rsidRPr="007533B0">
        <w:t>au plus</w:t>
      </w:r>
      <w:r w:rsidRPr="00FD3F12">
        <w:t xml:space="preserve"> tard le </w:t>
      </w:r>
      <w:r w:rsidR="00145638">
        <w:rPr>
          <w:b/>
          <w:bCs/>
        </w:rPr>
        <w:t>20 octobre 12h</w:t>
      </w:r>
      <w:r w:rsidR="005576C4" w:rsidRPr="00FD3F12">
        <w:rPr>
          <w:b/>
          <w:bCs/>
        </w:rPr>
        <w:t xml:space="preserve"> </w:t>
      </w:r>
      <w:r w:rsidRPr="00FD3F12">
        <w:t>en précisant les noms et prénoms des personnes qui participeront à la visite (dans la limite de 2 personnes par candidat).</w:t>
      </w:r>
    </w:p>
    <w:p w14:paraId="5C16328B" w14:textId="77777777" w:rsidR="00D20702" w:rsidRDefault="00D20702" w:rsidP="00592D2F">
      <w:r w:rsidRPr="008C675F">
        <w:t>Cette visite est obligatoire, un « certificat de visite » sera remis à chaque participant et devra être joint à l’offre des candidats sous peine d’irrégularité.</w:t>
      </w:r>
    </w:p>
    <w:p w14:paraId="1A67E1B4" w14:textId="28859E0F" w:rsidR="008A62E4" w:rsidRPr="00BD690F" w:rsidRDefault="008A62E4" w:rsidP="00592D2F">
      <w:pPr>
        <w:pStyle w:val="Titre1"/>
      </w:pPr>
      <w:bookmarkStart w:id="72" w:name="_Toc242178053"/>
      <w:r w:rsidRPr="00BD690F">
        <w:t>Renseignements complémentaires</w:t>
      </w:r>
      <w:bookmarkEnd w:id="72"/>
    </w:p>
    <w:p w14:paraId="1E4A66B9" w14:textId="77777777" w:rsidR="008A62E4" w:rsidRPr="007E74A7" w:rsidRDefault="008A62E4" w:rsidP="00592D2F">
      <w:r w:rsidRPr="007E74A7">
        <w:t>En complément aux modalités classiques de déroulement de la consultation, les candidats peuvent formuler des demandes de renseignements complémentaires.</w:t>
      </w:r>
    </w:p>
    <w:p w14:paraId="6278BA47" w14:textId="0AFA7DEA" w:rsidR="0028008E" w:rsidRPr="007533B0" w:rsidRDefault="008A62E4" w:rsidP="00592D2F">
      <w:pPr>
        <w:rPr>
          <w:rStyle w:val="inputviewmode"/>
        </w:rPr>
      </w:pPr>
      <w:r w:rsidRPr="007E74A7">
        <w:t xml:space="preserve">Celles-ci doivent parvenir au plus tard </w:t>
      </w:r>
      <w:r w:rsidR="004D703C" w:rsidRPr="007533B0">
        <w:t>10</w:t>
      </w:r>
      <w:r w:rsidRPr="007533B0">
        <w:t xml:space="preserve"> jours calendaires avant la date limite de réception des offres, par demande écrite directement </w:t>
      </w:r>
      <w:r w:rsidR="009D5943" w:rsidRPr="007533B0">
        <w:t xml:space="preserve">à l’adresse mail  </w:t>
      </w:r>
      <w:hyperlink r:id="rId17" w:history="1">
        <w:r w:rsidR="005425EB" w:rsidRPr="007533B0">
          <w:rPr>
            <w:rStyle w:val="Lienhypertexte"/>
          </w:rPr>
          <w:t>marchespublics@villa-arson.org</w:t>
        </w:r>
      </w:hyperlink>
      <w:r w:rsidR="00295E40" w:rsidRPr="007533B0">
        <w:t>.</w:t>
      </w:r>
    </w:p>
    <w:p w14:paraId="3009B972" w14:textId="6336FECF" w:rsidR="008A62E4" w:rsidRPr="007E74A7" w:rsidRDefault="008A62E4" w:rsidP="00592D2F">
      <w:r w:rsidRPr="007533B0">
        <w:t>Une réponse sera alors adressée, par écrit, dans un délai maximum de 6 jours calendaires avant la date limite de remise des offres à tous les candidats ayant retiré le</w:t>
      </w:r>
      <w:r w:rsidRPr="007E74A7">
        <w:t xml:space="preserve"> dossier.</w:t>
      </w:r>
      <w:r w:rsidR="00451D03">
        <w:t xml:space="preserve"> </w:t>
      </w:r>
      <w:r w:rsidRPr="007E74A7">
        <w:t xml:space="preserve">À la suite du dépôt de la réponse, une notification sera transmise à tous les candidats </w:t>
      </w:r>
      <w:r w:rsidRPr="007E74A7">
        <w:rPr>
          <w:u w:val="single"/>
        </w:rPr>
        <w:t>authentifiés</w:t>
      </w:r>
      <w:r w:rsidRPr="007E74A7">
        <w:t xml:space="preserve"> qui auront retiré le dossier. </w:t>
      </w:r>
    </w:p>
    <w:p w14:paraId="001C0576" w14:textId="77777777" w:rsidR="008A62E4" w:rsidRPr="0028008E" w:rsidRDefault="008A62E4" w:rsidP="00592D2F">
      <w:pPr>
        <w:rPr>
          <w:b/>
          <w:bCs/>
        </w:rPr>
      </w:pPr>
      <w:r w:rsidRPr="0028008E">
        <w:rPr>
          <w:b/>
          <w:bCs/>
        </w:rPr>
        <w:t>Aucune notification ne sera transmise aux candidats ayant retiré le dossier de manière anonyme.</w:t>
      </w:r>
    </w:p>
    <w:p w14:paraId="4E0A3870" w14:textId="77777777" w:rsidR="008A62E4" w:rsidRPr="00BD690F" w:rsidRDefault="008A62E4" w:rsidP="00592D2F">
      <w:pPr>
        <w:pStyle w:val="Titre1"/>
      </w:pPr>
      <w:bookmarkStart w:id="73" w:name="_Toc242178054"/>
      <w:r w:rsidRPr="00BD690F">
        <w:t>Voies de recours</w:t>
      </w:r>
      <w:bookmarkEnd w:id="73"/>
    </w:p>
    <w:p w14:paraId="7B0153CD" w14:textId="50D364CD" w:rsidR="008A62E4" w:rsidRPr="001F5EFD" w:rsidRDefault="008A62E4" w:rsidP="00592D2F">
      <w:pPr>
        <w:rPr>
          <w:b/>
          <w:bCs/>
          <w:noProof/>
        </w:rPr>
      </w:pPr>
      <w:r w:rsidRPr="007E74A7">
        <w:t xml:space="preserve">Les opérateurs économiques qui entendraient contester la décision </w:t>
      </w:r>
      <w:r w:rsidR="001F5EFD">
        <w:t>d</w:t>
      </w:r>
      <w:r w:rsidR="009B29E2">
        <w:t xml:space="preserve">u pouvoir adjudicateur </w:t>
      </w:r>
      <w:r w:rsidRPr="007E74A7">
        <w:t xml:space="preserve">devront présenter leur recours contentieux devant le </w:t>
      </w:r>
      <w:r w:rsidRPr="00EE10EF">
        <w:rPr>
          <w:b/>
          <w:bCs/>
          <w:noProof/>
        </w:rPr>
        <w:t xml:space="preserve">Tribunal </w:t>
      </w:r>
      <w:r w:rsidR="00EE14E2">
        <w:rPr>
          <w:b/>
          <w:bCs/>
          <w:noProof/>
        </w:rPr>
        <w:t>administratif</w:t>
      </w:r>
      <w:r w:rsidR="009B29E2">
        <w:rPr>
          <w:b/>
          <w:bCs/>
          <w:noProof/>
        </w:rPr>
        <w:t xml:space="preserve"> de </w:t>
      </w:r>
      <w:r w:rsidR="008B41A2">
        <w:rPr>
          <w:b/>
          <w:bCs/>
          <w:noProof/>
        </w:rPr>
        <w:t>Nice.</w:t>
      </w:r>
    </w:p>
    <w:sectPr w:rsidR="008A62E4" w:rsidRPr="001F5EFD" w:rsidSect="008A62E4">
      <w:headerReference w:type="default" r:id="rId18"/>
      <w:footerReference w:type="even" r:id="rId19"/>
      <w:footerReference w:type="default" r:id="rId20"/>
      <w:type w:val="continuous"/>
      <w:pgSz w:w="11907" w:h="16840" w:code="9"/>
      <w:pgMar w:top="1276" w:right="851" w:bottom="993" w:left="1134" w:header="425" w:footer="1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34F4" w14:textId="77777777" w:rsidR="002A2B7F" w:rsidRDefault="002A2B7F" w:rsidP="00592D2F">
      <w:r>
        <w:separator/>
      </w:r>
    </w:p>
  </w:endnote>
  <w:endnote w:type="continuationSeparator" w:id="0">
    <w:p w14:paraId="26AB5A6D" w14:textId="77777777" w:rsidR="002A2B7F" w:rsidRDefault="002A2B7F" w:rsidP="00592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N)">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F66E" w14:textId="77777777" w:rsidR="00E27F2E" w:rsidRDefault="00E27F2E" w:rsidP="00592D2F">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40</w:t>
    </w:r>
    <w:r>
      <w:rPr>
        <w:rStyle w:val="Numrodepage"/>
      </w:rPr>
      <w:fldChar w:fldCharType="end"/>
    </w:r>
  </w:p>
  <w:p w14:paraId="2508C735" w14:textId="77777777" w:rsidR="00E27F2E" w:rsidRDefault="00E27F2E" w:rsidP="00592D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3384" w14:textId="77777777" w:rsidR="00E27F2E" w:rsidRPr="00B2075A" w:rsidRDefault="0043415A" w:rsidP="00592D2F">
    <w:pPr>
      <w:pStyle w:val="Pieddepage"/>
    </w:pPr>
    <w:r>
      <w:rPr>
        <w:noProof/>
        <w:snapToGrid/>
      </w:rPr>
      <w:drawing>
        <wp:anchor distT="0" distB="0" distL="114300" distR="114300" simplePos="0" relativeHeight="251658241" behindDoc="0" locked="0" layoutInCell="1" allowOverlap="1" wp14:anchorId="7B5065A4" wp14:editId="56583352">
          <wp:simplePos x="0" y="0"/>
          <wp:positionH relativeFrom="page">
            <wp:posOffset>3371215</wp:posOffset>
          </wp:positionH>
          <wp:positionV relativeFrom="paragraph">
            <wp:posOffset>60061</wp:posOffset>
          </wp:positionV>
          <wp:extent cx="818707" cy="260342"/>
          <wp:effectExtent l="0" t="0" r="635" b="6985"/>
          <wp:wrapNone/>
          <wp:docPr id="1700219117" name="Image 7" descr="Une image contenant Police, Graphique, typographi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93925" name="Image 7" descr="Une image contenant Police, Graphique, typographi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18707" cy="260342"/>
                  </a:xfrm>
                  <a:prstGeom prst="rect">
                    <a:avLst/>
                  </a:prstGeom>
                </pic:spPr>
              </pic:pic>
            </a:graphicData>
          </a:graphic>
          <wp14:sizeRelH relativeFrom="margin">
            <wp14:pctWidth>0</wp14:pctWidth>
          </wp14:sizeRelH>
          <wp14:sizeRelV relativeFrom="margin">
            <wp14:pctHeight>0</wp14:pctHeight>
          </wp14:sizeRelV>
        </wp:anchor>
      </w:drawing>
    </w:r>
    <w:r>
      <w:rPr>
        <w:noProof/>
        <w:snapToGrid/>
      </w:rPr>
      <mc:AlternateContent>
        <mc:Choice Requires="wps">
          <w:drawing>
            <wp:anchor distT="4294967295" distB="4294967295" distL="114300" distR="114300" simplePos="0" relativeHeight="251658240" behindDoc="0" locked="0" layoutInCell="1" allowOverlap="1" wp14:anchorId="10B5BC9D" wp14:editId="27119520">
              <wp:simplePos x="0" y="0"/>
              <wp:positionH relativeFrom="margin">
                <wp:align>left</wp:align>
              </wp:positionH>
              <wp:positionV relativeFrom="paragraph">
                <wp:posOffset>-886</wp:posOffset>
              </wp:positionV>
              <wp:extent cx="6286500"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8C8588C" id="_x0000_t32" coordsize="21600,21600" o:spt="32" o:oned="t" path="m,l21600,21600e" filled="f">
              <v:path arrowok="t" fillok="f" o:connecttype="none"/>
              <o:lock v:ext="edit" shapetype="t"/>
            </v:shapetype>
            <v:shape id="AutoShape 3" o:spid="_x0000_s1026" type="#_x0000_t32" style="position:absolute;margin-left:0;margin-top:-.05pt;width:495pt;height:0;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" strokeweight=".5pt">
              <w10:wrap anchorx="margin"/>
            </v:shape>
          </w:pict>
        </mc:Fallback>
      </mc:AlternateContent>
    </w:r>
    <w:r w:rsidR="00855675">
      <w:t>RC</w:t>
    </w:r>
    <w:r w:rsidR="00E27F2E">
      <w:tab/>
    </w:r>
    <w:r w:rsidR="00E27F2E">
      <w:tab/>
    </w:r>
    <w:r w:rsidR="00E27F2E">
      <w:fldChar w:fldCharType="begin"/>
    </w:r>
    <w:r w:rsidR="00E27F2E">
      <w:instrText xml:space="preserve"> PAGE  \* Arabic  \* MERGEFORMAT </w:instrText>
    </w:r>
    <w:r w:rsidR="00E27F2E">
      <w:fldChar w:fldCharType="separate"/>
    </w:r>
    <w:r w:rsidR="00000C39">
      <w:rPr>
        <w:noProof/>
      </w:rPr>
      <w:t>10</w:t>
    </w:r>
    <w:r w:rsidR="00E27F2E">
      <w:fldChar w:fldCharType="end"/>
    </w:r>
    <w:r w:rsidR="00E27F2E">
      <w:t>/</w:t>
    </w:r>
    <w:fldSimple w:instr=" NUMPAGES  \* Arabic  \* MERGEFORMAT ">
      <w:r w:rsidR="00000C39">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57DB" w14:textId="77777777" w:rsidR="002A2B7F" w:rsidRDefault="002A2B7F" w:rsidP="00592D2F">
      <w:bookmarkStart w:id="0" w:name="_Hlk194481604"/>
      <w:bookmarkEnd w:id="0"/>
      <w:r>
        <w:separator/>
      </w:r>
    </w:p>
  </w:footnote>
  <w:footnote w:type="continuationSeparator" w:id="0">
    <w:p w14:paraId="504DEE58" w14:textId="77777777" w:rsidR="002A2B7F" w:rsidRDefault="002A2B7F" w:rsidP="00592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0530" w14:textId="4DB0C945" w:rsidR="00634E67" w:rsidRPr="00634E67" w:rsidRDefault="00634E67" w:rsidP="00634E67">
    <w:pPr>
      <w:pStyle w:val="En-tte"/>
      <w:pBdr>
        <w:bottom w:val="single" w:sz="6" w:space="1" w:color="auto"/>
      </w:pBdr>
    </w:pPr>
    <w:r w:rsidRPr="00634E67">
      <w:t>Villa Arson - Infogérance du système d’information, fournitures d’environnements d’infrastructures informatique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1">
    <w:nsid w:val="00000003"/>
    <w:multiLevelType w:val="singleLevel"/>
    <w:tmpl w:val="00000003"/>
    <w:name w:val="WW8Num3"/>
    <w:lvl w:ilvl="0">
      <w:start w:val="1"/>
      <w:numFmt w:val="bullet"/>
      <w:lvlText w:val=""/>
      <w:lvlJc w:val="left"/>
      <w:pPr>
        <w:tabs>
          <w:tab w:val="num" w:pos="926"/>
        </w:tabs>
        <w:ind w:left="926" w:hanging="360"/>
      </w:pPr>
      <w:rPr>
        <w:rFonts w:ascii="Symbol" w:hAnsi="Symbol"/>
      </w:rPr>
    </w:lvl>
  </w:abstractNum>
  <w:abstractNum w:abstractNumId="2" w15:restartNumberingAfterBreak="1">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3" w15:restartNumberingAfterBreak="1">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1">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5" w15:restartNumberingAfterBreak="1">
    <w:nsid w:val="00000020"/>
    <w:multiLevelType w:val="multilevel"/>
    <w:tmpl w:val="00000020"/>
    <w:name w:val="WW8Num32"/>
    <w:lvl w:ilvl="0">
      <w:numFmt w:val="decimal"/>
      <w:pStyle w:val="retrait1"/>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78A5FF8"/>
    <w:multiLevelType w:val="hybridMultilevel"/>
    <w:tmpl w:val="44D89D3C"/>
    <w:lvl w:ilvl="0" w:tplc="A81EFD68">
      <w:start w:val="1"/>
      <w:numFmt w:val="bullet"/>
      <w:lvlText w:val=""/>
      <w:lvlJc w:val="left"/>
      <w:pPr>
        <w:tabs>
          <w:tab w:val="num" w:pos="720"/>
        </w:tabs>
        <w:ind w:left="720" w:hanging="360"/>
      </w:pPr>
      <w:rPr>
        <w:rFonts w:ascii="Wingdings" w:hAnsi="Wingdings" w:hint="default"/>
        <w:b/>
        <w:color w:val="1A6B80"/>
        <w:sz w:val="28"/>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BE57B7"/>
    <w:multiLevelType w:val="hybridMultilevel"/>
    <w:tmpl w:val="88744868"/>
    <w:lvl w:ilvl="0" w:tplc="FFFFFFFF">
      <w:numFmt w:val="decimal"/>
      <w:lvlText w:val=""/>
      <w:lvlJc w:val="left"/>
    </w:lvl>
    <w:lvl w:ilvl="1" w:tplc="4572A05A">
      <w:start w:val="1"/>
      <w:numFmt w:val="bullet"/>
      <w:lvlText w:val=""/>
      <w:lvlJc w:val="left"/>
      <w:pPr>
        <w:ind w:left="360" w:hanging="360"/>
      </w:pPr>
      <w:rPr>
        <w:rFonts w:ascii="Wingdings" w:hAnsi="Wingdings" w:hint="default"/>
        <w:color w:val="16BAB5" w:themeColor="text1" w:themeTint="A6"/>
      </w:rPr>
    </w:lvl>
    <w:lvl w:ilvl="2" w:tplc="FFFFFFFF">
      <w:start w:val="1"/>
      <w:numFmt w:val="bullet"/>
      <w:lvlText w:val=""/>
      <w:lvlJc w:val="left"/>
      <w:rPr>
        <w:rFonts w:ascii="Wingdings" w:hAnsi="Wingdings"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1ACA61B0"/>
    <w:multiLevelType w:val="multilevel"/>
    <w:tmpl w:val="851AC6B6"/>
    <w:lvl w:ilvl="0">
      <w:start w:val="1"/>
      <w:numFmt w:val="decimal"/>
      <w:pStyle w:val="Titre1"/>
      <w:lvlText w:val="%1."/>
      <w:lvlJc w:val="left"/>
      <w:pPr>
        <w:ind w:left="360" w:hanging="360"/>
      </w:pPr>
      <w:rPr>
        <w:rFonts w:hint="default"/>
        <w:color w:val="0A5552" w:themeColor="accent2"/>
      </w:rPr>
    </w:lvl>
    <w:lvl w:ilvl="1">
      <w:start w:val="1"/>
      <w:numFmt w:val="decimal"/>
      <w:pStyle w:val="Titre2"/>
      <w:lvlText w:val="%1.%2."/>
      <w:lvlJc w:val="left"/>
      <w:pPr>
        <w:ind w:left="432" w:hanging="432"/>
      </w:pPr>
      <w:rPr>
        <w:rFonts w:cs="Times New Roman"/>
        <w:b/>
        <w:bCs/>
        <w:i w:val="0"/>
        <w:iCs w:val="0"/>
        <w:caps w:val="0"/>
        <w:smallCaps w:val="0"/>
        <w:strike w:val="0"/>
        <w:dstrike w:val="0"/>
        <w:noProof w:val="0"/>
        <w:snapToGrid w:val="0"/>
        <w:vanish w:val="0"/>
        <w:color w:val="000000"/>
        <w:spacing w:val="0"/>
        <w:position w:val="0"/>
        <w:u w:val="none"/>
        <w:vertAlign w:val="baseline"/>
        <w:em w:val="none"/>
        <w:lang w:val="fr-FR"/>
      </w:rPr>
    </w:lvl>
    <w:lvl w:ilvl="2">
      <w:start w:val="1"/>
      <w:numFmt w:val="decimal"/>
      <w:pStyle w:val="Titre3"/>
      <w:lvlText w:val="%1.%2.%3."/>
      <w:lvlJc w:val="left"/>
      <w:pPr>
        <w:ind w:left="1496" w:hanging="504"/>
      </w:pPr>
      <w:rPr>
        <w:rFonts w:hint="default"/>
        <w:b/>
        <w:bCs/>
        <w:lang w:val="fr-FR"/>
      </w:rPr>
    </w:lvl>
    <w:lvl w:ilvl="3">
      <w:start w:val="1"/>
      <w:numFmt w:val="decimal"/>
      <w:pStyle w:val="Titre4"/>
      <w:lvlText w:val="%1.%2.%3.%4."/>
      <w:lvlJc w:val="left"/>
      <w:pPr>
        <w:ind w:left="4760" w:hanging="648"/>
      </w:pPr>
      <w:rPr>
        <w:rFonts w:hint="default"/>
        <w:b w:val="0"/>
        <w:i/>
        <w:iCs/>
        <w:lang w:val="fr-FR"/>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1">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10" w15:restartNumberingAfterBreak="0">
    <w:nsid w:val="27FE7CBA"/>
    <w:multiLevelType w:val="hybridMultilevel"/>
    <w:tmpl w:val="A332530E"/>
    <w:lvl w:ilvl="0" w:tplc="CE424A02">
      <w:start w:val="1"/>
      <w:numFmt w:val="bullet"/>
      <w:lvlText w:val=""/>
      <w:lvlJc w:val="left"/>
      <w:pPr>
        <w:ind w:left="1716" w:hanging="360"/>
      </w:pPr>
      <w:rPr>
        <w:rFonts w:ascii="Wingdings" w:hAnsi="Wingdings" w:hint="default"/>
        <w:b/>
        <w:color w:val="auto"/>
        <w:sz w:val="28"/>
      </w:rPr>
    </w:lvl>
    <w:lvl w:ilvl="1" w:tplc="FFFFFFFF" w:tentative="1">
      <w:start w:val="1"/>
      <w:numFmt w:val="bullet"/>
      <w:lvlText w:val="o"/>
      <w:lvlJc w:val="left"/>
      <w:pPr>
        <w:ind w:left="2436" w:hanging="360"/>
      </w:pPr>
      <w:rPr>
        <w:rFonts w:ascii="Courier New" w:hAnsi="Courier New" w:cs="Courier New" w:hint="default"/>
      </w:rPr>
    </w:lvl>
    <w:lvl w:ilvl="2" w:tplc="FFFFFFFF" w:tentative="1">
      <w:start w:val="1"/>
      <w:numFmt w:val="bullet"/>
      <w:lvlText w:val=""/>
      <w:lvlJc w:val="left"/>
      <w:pPr>
        <w:ind w:left="3156" w:hanging="360"/>
      </w:pPr>
      <w:rPr>
        <w:rFonts w:ascii="Wingdings" w:hAnsi="Wingdings" w:hint="default"/>
      </w:rPr>
    </w:lvl>
    <w:lvl w:ilvl="3" w:tplc="FFFFFFFF" w:tentative="1">
      <w:start w:val="1"/>
      <w:numFmt w:val="bullet"/>
      <w:lvlText w:val=""/>
      <w:lvlJc w:val="left"/>
      <w:pPr>
        <w:ind w:left="3876" w:hanging="360"/>
      </w:pPr>
      <w:rPr>
        <w:rFonts w:ascii="Symbol" w:hAnsi="Symbol" w:hint="default"/>
      </w:rPr>
    </w:lvl>
    <w:lvl w:ilvl="4" w:tplc="FFFFFFFF" w:tentative="1">
      <w:start w:val="1"/>
      <w:numFmt w:val="bullet"/>
      <w:lvlText w:val="o"/>
      <w:lvlJc w:val="left"/>
      <w:pPr>
        <w:ind w:left="4596" w:hanging="360"/>
      </w:pPr>
      <w:rPr>
        <w:rFonts w:ascii="Courier New" w:hAnsi="Courier New" w:cs="Courier New" w:hint="default"/>
      </w:rPr>
    </w:lvl>
    <w:lvl w:ilvl="5" w:tplc="FFFFFFFF" w:tentative="1">
      <w:start w:val="1"/>
      <w:numFmt w:val="bullet"/>
      <w:lvlText w:val=""/>
      <w:lvlJc w:val="left"/>
      <w:pPr>
        <w:ind w:left="5316" w:hanging="360"/>
      </w:pPr>
      <w:rPr>
        <w:rFonts w:ascii="Wingdings" w:hAnsi="Wingdings" w:hint="default"/>
      </w:rPr>
    </w:lvl>
    <w:lvl w:ilvl="6" w:tplc="FFFFFFFF" w:tentative="1">
      <w:start w:val="1"/>
      <w:numFmt w:val="bullet"/>
      <w:lvlText w:val=""/>
      <w:lvlJc w:val="left"/>
      <w:pPr>
        <w:ind w:left="6036" w:hanging="360"/>
      </w:pPr>
      <w:rPr>
        <w:rFonts w:ascii="Symbol" w:hAnsi="Symbol" w:hint="default"/>
      </w:rPr>
    </w:lvl>
    <w:lvl w:ilvl="7" w:tplc="FFFFFFFF" w:tentative="1">
      <w:start w:val="1"/>
      <w:numFmt w:val="bullet"/>
      <w:lvlText w:val="o"/>
      <w:lvlJc w:val="left"/>
      <w:pPr>
        <w:ind w:left="6756" w:hanging="360"/>
      </w:pPr>
      <w:rPr>
        <w:rFonts w:ascii="Courier New" w:hAnsi="Courier New" w:cs="Courier New" w:hint="default"/>
      </w:rPr>
    </w:lvl>
    <w:lvl w:ilvl="8" w:tplc="FFFFFFFF" w:tentative="1">
      <w:start w:val="1"/>
      <w:numFmt w:val="bullet"/>
      <w:lvlText w:val=""/>
      <w:lvlJc w:val="left"/>
      <w:pPr>
        <w:ind w:left="7476" w:hanging="360"/>
      </w:pPr>
      <w:rPr>
        <w:rFonts w:ascii="Wingdings" w:hAnsi="Wingdings" w:hint="default"/>
      </w:rPr>
    </w:lvl>
  </w:abstractNum>
  <w:abstractNum w:abstractNumId="11" w15:restartNumberingAfterBreak="0">
    <w:nsid w:val="2D402C65"/>
    <w:multiLevelType w:val="hybridMultilevel"/>
    <w:tmpl w:val="189C58BC"/>
    <w:lvl w:ilvl="0" w:tplc="FFFFFFFF">
      <w:start w:val="1"/>
      <w:numFmt w:val="bullet"/>
      <w:lvlText w:val=""/>
      <w:lvlJc w:val="left"/>
      <w:pPr>
        <w:ind w:left="720" w:hanging="360"/>
      </w:pPr>
      <w:rPr>
        <w:rFonts w:ascii="Wingdings" w:hAnsi="Wingdings" w:hint="default"/>
        <w:b/>
        <w:color w:val="1A6B80"/>
        <w:sz w:val="28"/>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066AA9"/>
    <w:multiLevelType w:val="hybridMultilevel"/>
    <w:tmpl w:val="EDEC3334"/>
    <w:lvl w:ilvl="0" w:tplc="A81EFD68">
      <w:start w:val="1"/>
      <w:numFmt w:val="bullet"/>
      <w:lvlText w:val=""/>
      <w:lvlJc w:val="left"/>
      <w:pPr>
        <w:ind w:left="720" w:hanging="360"/>
      </w:pPr>
      <w:rPr>
        <w:rFonts w:ascii="Wingdings" w:hAnsi="Wingdings" w:hint="default"/>
        <w:b/>
        <w:color w:val="1A6B80"/>
        <w:sz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CF5AC3"/>
    <w:multiLevelType w:val="hybridMultilevel"/>
    <w:tmpl w:val="1A4E623C"/>
    <w:lvl w:ilvl="0" w:tplc="A81EFD68">
      <w:start w:val="1"/>
      <w:numFmt w:val="bullet"/>
      <w:lvlText w:val=""/>
      <w:lvlJc w:val="left"/>
      <w:pPr>
        <w:ind w:left="720" w:hanging="360"/>
      </w:pPr>
      <w:rPr>
        <w:rFonts w:ascii="Wingdings" w:hAnsi="Wingdings" w:hint="default"/>
        <w:b/>
        <w:color w:val="1A6B80"/>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12D6A"/>
    <w:multiLevelType w:val="hybridMultilevel"/>
    <w:tmpl w:val="EEE6ADE8"/>
    <w:lvl w:ilvl="0" w:tplc="A81EFD68">
      <w:start w:val="1"/>
      <w:numFmt w:val="bullet"/>
      <w:lvlText w:val=""/>
      <w:lvlJc w:val="left"/>
      <w:pPr>
        <w:ind w:left="1716" w:hanging="360"/>
      </w:pPr>
      <w:rPr>
        <w:rFonts w:ascii="Wingdings" w:hAnsi="Wingdings" w:hint="default"/>
        <w:b/>
        <w:color w:val="1A6B80"/>
        <w:sz w:val="28"/>
      </w:rPr>
    </w:lvl>
    <w:lvl w:ilvl="1" w:tplc="040C0003" w:tentative="1">
      <w:start w:val="1"/>
      <w:numFmt w:val="bullet"/>
      <w:lvlText w:val="o"/>
      <w:lvlJc w:val="left"/>
      <w:pPr>
        <w:ind w:left="2436" w:hanging="360"/>
      </w:pPr>
      <w:rPr>
        <w:rFonts w:ascii="Courier New" w:hAnsi="Courier New" w:cs="Courier New" w:hint="default"/>
      </w:rPr>
    </w:lvl>
    <w:lvl w:ilvl="2" w:tplc="040C0005" w:tentative="1">
      <w:start w:val="1"/>
      <w:numFmt w:val="bullet"/>
      <w:lvlText w:val=""/>
      <w:lvlJc w:val="left"/>
      <w:pPr>
        <w:ind w:left="3156" w:hanging="360"/>
      </w:pPr>
      <w:rPr>
        <w:rFonts w:ascii="Wingdings" w:hAnsi="Wingdings" w:hint="default"/>
      </w:rPr>
    </w:lvl>
    <w:lvl w:ilvl="3" w:tplc="040C0001" w:tentative="1">
      <w:start w:val="1"/>
      <w:numFmt w:val="bullet"/>
      <w:lvlText w:val=""/>
      <w:lvlJc w:val="left"/>
      <w:pPr>
        <w:ind w:left="3876" w:hanging="360"/>
      </w:pPr>
      <w:rPr>
        <w:rFonts w:ascii="Symbol" w:hAnsi="Symbol" w:hint="default"/>
      </w:rPr>
    </w:lvl>
    <w:lvl w:ilvl="4" w:tplc="040C0003" w:tentative="1">
      <w:start w:val="1"/>
      <w:numFmt w:val="bullet"/>
      <w:lvlText w:val="o"/>
      <w:lvlJc w:val="left"/>
      <w:pPr>
        <w:ind w:left="4596" w:hanging="360"/>
      </w:pPr>
      <w:rPr>
        <w:rFonts w:ascii="Courier New" w:hAnsi="Courier New" w:cs="Courier New" w:hint="default"/>
      </w:rPr>
    </w:lvl>
    <w:lvl w:ilvl="5" w:tplc="040C0005" w:tentative="1">
      <w:start w:val="1"/>
      <w:numFmt w:val="bullet"/>
      <w:lvlText w:val=""/>
      <w:lvlJc w:val="left"/>
      <w:pPr>
        <w:ind w:left="5316" w:hanging="360"/>
      </w:pPr>
      <w:rPr>
        <w:rFonts w:ascii="Wingdings" w:hAnsi="Wingdings" w:hint="default"/>
      </w:rPr>
    </w:lvl>
    <w:lvl w:ilvl="6" w:tplc="040C0001" w:tentative="1">
      <w:start w:val="1"/>
      <w:numFmt w:val="bullet"/>
      <w:lvlText w:val=""/>
      <w:lvlJc w:val="left"/>
      <w:pPr>
        <w:ind w:left="6036" w:hanging="360"/>
      </w:pPr>
      <w:rPr>
        <w:rFonts w:ascii="Symbol" w:hAnsi="Symbol" w:hint="default"/>
      </w:rPr>
    </w:lvl>
    <w:lvl w:ilvl="7" w:tplc="040C0003" w:tentative="1">
      <w:start w:val="1"/>
      <w:numFmt w:val="bullet"/>
      <w:lvlText w:val="o"/>
      <w:lvlJc w:val="left"/>
      <w:pPr>
        <w:ind w:left="6756" w:hanging="360"/>
      </w:pPr>
      <w:rPr>
        <w:rFonts w:ascii="Courier New" w:hAnsi="Courier New" w:cs="Courier New" w:hint="default"/>
      </w:rPr>
    </w:lvl>
    <w:lvl w:ilvl="8" w:tplc="040C0005" w:tentative="1">
      <w:start w:val="1"/>
      <w:numFmt w:val="bullet"/>
      <w:lvlText w:val=""/>
      <w:lvlJc w:val="left"/>
      <w:pPr>
        <w:ind w:left="7476" w:hanging="360"/>
      </w:pPr>
      <w:rPr>
        <w:rFonts w:ascii="Wingdings" w:hAnsi="Wingdings" w:hint="default"/>
      </w:rPr>
    </w:lvl>
  </w:abstractNum>
  <w:abstractNum w:abstractNumId="15" w15:restartNumberingAfterBreak="0">
    <w:nsid w:val="3A062AA5"/>
    <w:multiLevelType w:val="hybridMultilevel"/>
    <w:tmpl w:val="79AACEA0"/>
    <w:lvl w:ilvl="0" w:tplc="A81EFD68">
      <w:start w:val="1"/>
      <w:numFmt w:val="bullet"/>
      <w:lvlText w:val=""/>
      <w:lvlJc w:val="left"/>
      <w:pPr>
        <w:ind w:left="720" w:hanging="360"/>
      </w:pPr>
      <w:rPr>
        <w:rFonts w:ascii="Wingdings" w:hAnsi="Wingdings" w:hint="default"/>
        <w:b/>
        <w:color w:val="1A6B80"/>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40D7466E"/>
    <w:multiLevelType w:val="hybridMultilevel"/>
    <w:tmpl w:val="32F2F8C2"/>
    <w:lvl w:ilvl="0" w:tplc="CF629EE0">
      <w:start w:val="1"/>
      <w:numFmt w:val="bullet"/>
      <w:pStyle w:val="Liste2"/>
      <w:lvlText w:val=""/>
      <w:lvlJc w:val="left"/>
      <w:pPr>
        <w:ind w:left="1080" w:hanging="360"/>
      </w:pPr>
      <w:rPr>
        <w:rFonts w:ascii="Wingdings" w:hAnsi="Wingdings" w:hint="default"/>
        <w:b/>
        <w:color w:val="auto"/>
        <w:sz w:val="2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1">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8" w15:restartNumberingAfterBreak="1">
    <w:nsid w:val="5BEB7D31"/>
    <w:multiLevelType w:val="hybridMultilevel"/>
    <w:tmpl w:val="1DF00432"/>
    <w:lvl w:ilvl="0" w:tplc="3738C918">
      <w:start w:val="1"/>
      <w:numFmt w:val="bullet"/>
      <w:pStyle w:val="Puces"/>
      <w:lvlText w:val=""/>
      <w:lvlJc w:val="left"/>
      <w:pPr>
        <w:ind w:left="720" w:hanging="360"/>
      </w:pPr>
      <w:rPr>
        <w:rFonts w:ascii="Wingdings" w:hAnsi="Wingdings" w:hint="default"/>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19" w15:restartNumberingAfterBreak="1">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20" w15:restartNumberingAfterBreak="0">
    <w:nsid w:val="70400FBB"/>
    <w:multiLevelType w:val="hybridMultilevel"/>
    <w:tmpl w:val="0AF49246"/>
    <w:lvl w:ilvl="0" w:tplc="040C0001">
      <w:start w:val="1"/>
      <w:numFmt w:val="bullet"/>
      <w:lvlText w:val=""/>
      <w:lvlJc w:val="left"/>
      <w:pPr>
        <w:ind w:left="1716" w:hanging="360"/>
      </w:pPr>
      <w:rPr>
        <w:rFonts w:ascii="Symbol" w:hAnsi="Symbol" w:hint="default"/>
        <w:b/>
        <w:color w:val="1A6B80"/>
        <w:sz w:val="28"/>
      </w:rPr>
    </w:lvl>
    <w:lvl w:ilvl="1" w:tplc="FFFFFFFF" w:tentative="1">
      <w:start w:val="1"/>
      <w:numFmt w:val="bullet"/>
      <w:lvlText w:val="o"/>
      <w:lvlJc w:val="left"/>
      <w:pPr>
        <w:ind w:left="2436" w:hanging="360"/>
      </w:pPr>
      <w:rPr>
        <w:rFonts w:ascii="Courier New" w:hAnsi="Courier New" w:cs="Courier New" w:hint="default"/>
      </w:rPr>
    </w:lvl>
    <w:lvl w:ilvl="2" w:tplc="FFFFFFFF" w:tentative="1">
      <w:start w:val="1"/>
      <w:numFmt w:val="bullet"/>
      <w:lvlText w:val=""/>
      <w:lvlJc w:val="left"/>
      <w:pPr>
        <w:ind w:left="3156" w:hanging="360"/>
      </w:pPr>
      <w:rPr>
        <w:rFonts w:ascii="Wingdings" w:hAnsi="Wingdings" w:hint="default"/>
      </w:rPr>
    </w:lvl>
    <w:lvl w:ilvl="3" w:tplc="FFFFFFFF" w:tentative="1">
      <w:start w:val="1"/>
      <w:numFmt w:val="bullet"/>
      <w:lvlText w:val=""/>
      <w:lvlJc w:val="left"/>
      <w:pPr>
        <w:ind w:left="3876" w:hanging="360"/>
      </w:pPr>
      <w:rPr>
        <w:rFonts w:ascii="Symbol" w:hAnsi="Symbol" w:hint="default"/>
      </w:rPr>
    </w:lvl>
    <w:lvl w:ilvl="4" w:tplc="FFFFFFFF" w:tentative="1">
      <w:start w:val="1"/>
      <w:numFmt w:val="bullet"/>
      <w:lvlText w:val="o"/>
      <w:lvlJc w:val="left"/>
      <w:pPr>
        <w:ind w:left="4596" w:hanging="360"/>
      </w:pPr>
      <w:rPr>
        <w:rFonts w:ascii="Courier New" w:hAnsi="Courier New" w:cs="Courier New" w:hint="default"/>
      </w:rPr>
    </w:lvl>
    <w:lvl w:ilvl="5" w:tplc="FFFFFFFF" w:tentative="1">
      <w:start w:val="1"/>
      <w:numFmt w:val="bullet"/>
      <w:lvlText w:val=""/>
      <w:lvlJc w:val="left"/>
      <w:pPr>
        <w:ind w:left="5316" w:hanging="360"/>
      </w:pPr>
      <w:rPr>
        <w:rFonts w:ascii="Wingdings" w:hAnsi="Wingdings" w:hint="default"/>
      </w:rPr>
    </w:lvl>
    <w:lvl w:ilvl="6" w:tplc="FFFFFFFF" w:tentative="1">
      <w:start w:val="1"/>
      <w:numFmt w:val="bullet"/>
      <w:lvlText w:val=""/>
      <w:lvlJc w:val="left"/>
      <w:pPr>
        <w:ind w:left="6036" w:hanging="360"/>
      </w:pPr>
      <w:rPr>
        <w:rFonts w:ascii="Symbol" w:hAnsi="Symbol" w:hint="default"/>
      </w:rPr>
    </w:lvl>
    <w:lvl w:ilvl="7" w:tplc="FFFFFFFF" w:tentative="1">
      <w:start w:val="1"/>
      <w:numFmt w:val="bullet"/>
      <w:lvlText w:val="o"/>
      <w:lvlJc w:val="left"/>
      <w:pPr>
        <w:ind w:left="6756" w:hanging="360"/>
      </w:pPr>
      <w:rPr>
        <w:rFonts w:ascii="Courier New" w:hAnsi="Courier New" w:cs="Courier New" w:hint="default"/>
      </w:rPr>
    </w:lvl>
    <w:lvl w:ilvl="8" w:tplc="FFFFFFFF" w:tentative="1">
      <w:start w:val="1"/>
      <w:numFmt w:val="bullet"/>
      <w:lvlText w:val=""/>
      <w:lvlJc w:val="left"/>
      <w:pPr>
        <w:ind w:left="7476" w:hanging="360"/>
      </w:pPr>
      <w:rPr>
        <w:rFonts w:ascii="Wingdings" w:hAnsi="Wingdings" w:hint="default"/>
      </w:rPr>
    </w:lvl>
  </w:abstractNum>
  <w:abstractNum w:abstractNumId="21" w15:restartNumberingAfterBreak="0">
    <w:nsid w:val="78036575"/>
    <w:multiLevelType w:val="hybridMultilevel"/>
    <w:tmpl w:val="AEF20AFA"/>
    <w:lvl w:ilvl="0" w:tplc="55C4D666">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7AAE2F14"/>
    <w:multiLevelType w:val="hybridMultilevel"/>
    <w:tmpl w:val="935CB0A2"/>
    <w:lvl w:ilvl="0" w:tplc="CFC08324">
      <w:start w:val="3"/>
      <w:numFmt w:val="bullet"/>
      <w:pStyle w:val="Paragraphedeliste"/>
      <w:lvlText w:val=""/>
      <w:lvlJc w:val="left"/>
      <w:pPr>
        <w:ind w:left="720" w:hanging="360"/>
      </w:pPr>
      <w:rPr>
        <w:rFonts w:ascii="Wingdings" w:hAnsi="Wingdings" w:cs="Times New Roman" w:hint="default"/>
        <w:b/>
        <w:color w:val="E2801E" w:themeColor="accent5"/>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05588271">
    <w:abstractNumId w:val="0"/>
  </w:num>
  <w:num w:numId="2" w16cid:durableId="1291862121">
    <w:abstractNumId w:val="8"/>
  </w:num>
  <w:num w:numId="3" w16cid:durableId="1943875088">
    <w:abstractNumId w:val="17"/>
  </w:num>
  <w:num w:numId="4" w16cid:durableId="529077546">
    <w:abstractNumId w:val="19"/>
  </w:num>
  <w:num w:numId="5" w16cid:durableId="425224531">
    <w:abstractNumId w:val="18"/>
  </w:num>
  <w:num w:numId="6" w16cid:durableId="233321434">
    <w:abstractNumId w:val="9"/>
  </w:num>
  <w:num w:numId="7" w16cid:durableId="1783263799">
    <w:abstractNumId w:val="22"/>
  </w:num>
  <w:num w:numId="8" w16cid:durableId="1692414693">
    <w:abstractNumId w:val="16"/>
  </w:num>
  <w:num w:numId="9" w16cid:durableId="477188134">
    <w:abstractNumId w:val="12"/>
  </w:num>
  <w:num w:numId="10" w16cid:durableId="2061781905">
    <w:abstractNumId w:val="6"/>
  </w:num>
  <w:num w:numId="11" w16cid:durableId="1009983175">
    <w:abstractNumId w:val="7"/>
  </w:num>
  <w:num w:numId="12" w16cid:durableId="732192697">
    <w:abstractNumId w:val="13"/>
  </w:num>
  <w:num w:numId="13" w16cid:durableId="226377356">
    <w:abstractNumId w:val="15"/>
  </w:num>
  <w:num w:numId="14" w16cid:durableId="1413232597">
    <w:abstractNumId w:val="14"/>
  </w:num>
  <w:num w:numId="15" w16cid:durableId="1785540351">
    <w:abstractNumId w:val="21"/>
  </w:num>
  <w:num w:numId="16" w16cid:durableId="742484618">
    <w:abstractNumId w:val="20"/>
  </w:num>
  <w:num w:numId="17" w16cid:durableId="1358460674">
    <w:abstractNumId w:val="10"/>
  </w:num>
  <w:num w:numId="18" w16cid:durableId="181961388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1001399">
    <w:abstractNumId w:val="22"/>
  </w:num>
  <w:num w:numId="20" w16cid:durableId="1049690320">
    <w:abstractNumId w:val="22"/>
  </w:num>
  <w:num w:numId="21" w16cid:durableId="1952742078">
    <w:abstractNumId w:val="22"/>
  </w:num>
  <w:num w:numId="22" w16cid:durableId="123103660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73C"/>
    <w:rsid w:val="00000C39"/>
    <w:rsid w:val="00001012"/>
    <w:rsid w:val="0000393F"/>
    <w:rsid w:val="00005773"/>
    <w:rsid w:val="0000753F"/>
    <w:rsid w:val="00007AFD"/>
    <w:rsid w:val="0001012C"/>
    <w:rsid w:val="00010FDF"/>
    <w:rsid w:val="00011764"/>
    <w:rsid w:val="00012642"/>
    <w:rsid w:val="0001758C"/>
    <w:rsid w:val="00017A9C"/>
    <w:rsid w:val="00017EC6"/>
    <w:rsid w:val="000200F4"/>
    <w:rsid w:val="00020D3F"/>
    <w:rsid w:val="00025369"/>
    <w:rsid w:val="00026682"/>
    <w:rsid w:val="00034C19"/>
    <w:rsid w:val="000350A7"/>
    <w:rsid w:val="00035B14"/>
    <w:rsid w:val="0004096B"/>
    <w:rsid w:val="000447C6"/>
    <w:rsid w:val="000503EC"/>
    <w:rsid w:val="000513C7"/>
    <w:rsid w:val="000546E4"/>
    <w:rsid w:val="000550FC"/>
    <w:rsid w:val="00055181"/>
    <w:rsid w:val="00055778"/>
    <w:rsid w:val="00057938"/>
    <w:rsid w:val="00057EA9"/>
    <w:rsid w:val="000605DC"/>
    <w:rsid w:val="000625F9"/>
    <w:rsid w:val="00066896"/>
    <w:rsid w:val="0006711B"/>
    <w:rsid w:val="000700F3"/>
    <w:rsid w:val="00071594"/>
    <w:rsid w:val="00071D8E"/>
    <w:rsid w:val="000722A6"/>
    <w:rsid w:val="00075CAD"/>
    <w:rsid w:val="000767E4"/>
    <w:rsid w:val="00076F58"/>
    <w:rsid w:val="00080096"/>
    <w:rsid w:val="000804F8"/>
    <w:rsid w:val="00081A23"/>
    <w:rsid w:val="00081A78"/>
    <w:rsid w:val="0008312B"/>
    <w:rsid w:val="00083257"/>
    <w:rsid w:val="00087186"/>
    <w:rsid w:val="000911D1"/>
    <w:rsid w:val="000944BF"/>
    <w:rsid w:val="000979FF"/>
    <w:rsid w:val="00097BC1"/>
    <w:rsid w:val="000A04D8"/>
    <w:rsid w:val="000A2C41"/>
    <w:rsid w:val="000A4281"/>
    <w:rsid w:val="000A5567"/>
    <w:rsid w:val="000B11C5"/>
    <w:rsid w:val="000B17A2"/>
    <w:rsid w:val="000B1D2D"/>
    <w:rsid w:val="000B2054"/>
    <w:rsid w:val="000B2F81"/>
    <w:rsid w:val="000B44B0"/>
    <w:rsid w:val="000B554D"/>
    <w:rsid w:val="000B5AD1"/>
    <w:rsid w:val="000B6ACF"/>
    <w:rsid w:val="000B6BEE"/>
    <w:rsid w:val="000B75FB"/>
    <w:rsid w:val="000C0B31"/>
    <w:rsid w:val="000C6F10"/>
    <w:rsid w:val="000D0326"/>
    <w:rsid w:val="000D0AD0"/>
    <w:rsid w:val="000D2E5C"/>
    <w:rsid w:val="000D43F0"/>
    <w:rsid w:val="000D629D"/>
    <w:rsid w:val="000E0131"/>
    <w:rsid w:val="000E12C2"/>
    <w:rsid w:val="000E276A"/>
    <w:rsid w:val="000E5414"/>
    <w:rsid w:val="000E635C"/>
    <w:rsid w:val="000E69DB"/>
    <w:rsid w:val="000F0A7D"/>
    <w:rsid w:val="000F1250"/>
    <w:rsid w:val="000F1A77"/>
    <w:rsid w:val="000F261B"/>
    <w:rsid w:val="000F3714"/>
    <w:rsid w:val="000F4E62"/>
    <w:rsid w:val="000F4F95"/>
    <w:rsid w:val="000F68AF"/>
    <w:rsid w:val="000F70F2"/>
    <w:rsid w:val="0010004A"/>
    <w:rsid w:val="00101598"/>
    <w:rsid w:val="001018AD"/>
    <w:rsid w:val="00101BC2"/>
    <w:rsid w:val="00101F85"/>
    <w:rsid w:val="00103378"/>
    <w:rsid w:val="0010643D"/>
    <w:rsid w:val="00106C31"/>
    <w:rsid w:val="00106DFB"/>
    <w:rsid w:val="00107167"/>
    <w:rsid w:val="001078B8"/>
    <w:rsid w:val="001117C2"/>
    <w:rsid w:val="00112171"/>
    <w:rsid w:val="001139AC"/>
    <w:rsid w:val="00114B26"/>
    <w:rsid w:val="0011531C"/>
    <w:rsid w:val="00115F18"/>
    <w:rsid w:val="00116200"/>
    <w:rsid w:val="001174B0"/>
    <w:rsid w:val="0011778D"/>
    <w:rsid w:val="001254BB"/>
    <w:rsid w:val="001278F2"/>
    <w:rsid w:val="001279F7"/>
    <w:rsid w:val="00134525"/>
    <w:rsid w:val="00136357"/>
    <w:rsid w:val="00136AD7"/>
    <w:rsid w:val="00136E64"/>
    <w:rsid w:val="001406EC"/>
    <w:rsid w:val="00144380"/>
    <w:rsid w:val="00145638"/>
    <w:rsid w:val="0014572E"/>
    <w:rsid w:val="00146841"/>
    <w:rsid w:val="00146990"/>
    <w:rsid w:val="00147C0E"/>
    <w:rsid w:val="0015017E"/>
    <w:rsid w:val="00150F78"/>
    <w:rsid w:val="00154589"/>
    <w:rsid w:val="001546E9"/>
    <w:rsid w:val="00154DB6"/>
    <w:rsid w:val="00155C00"/>
    <w:rsid w:val="001604D5"/>
    <w:rsid w:val="0016069A"/>
    <w:rsid w:val="00160813"/>
    <w:rsid w:val="001617F3"/>
    <w:rsid w:val="00161A50"/>
    <w:rsid w:val="00161A8B"/>
    <w:rsid w:val="00162260"/>
    <w:rsid w:val="00166024"/>
    <w:rsid w:val="00166875"/>
    <w:rsid w:val="00170AEB"/>
    <w:rsid w:val="001713BF"/>
    <w:rsid w:val="00172362"/>
    <w:rsid w:val="00172FAD"/>
    <w:rsid w:val="001742C9"/>
    <w:rsid w:val="00175420"/>
    <w:rsid w:val="00175FE0"/>
    <w:rsid w:val="00176626"/>
    <w:rsid w:val="0018050F"/>
    <w:rsid w:val="00181462"/>
    <w:rsid w:val="0018228D"/>
    <w:rsid w:val="001856AC"/>
    <w:rsid w:val="001916A3"/>
    <w:rsid w:val="001929A8"/>
    <w:rsid w:val="001942BE"/>
    <w:rsid w:val="00195A79"/>
    <w:rsid w:val="001966E2"/>
    <w:rsid w:val="00197ED5"/>
    <w:rsid w:val="001A194E"/>
    <w:rsid w:val="001A405C"/>
    <w:rsid w:val="001A4215"/>
    <w:rsid w:val="001A478F"/>
    <w:rsid w:val="001A4BA3"/>
    <w:rsid w:val="001A6A6F"/>
    <w:rsid w:val="001A6B12"/>
    <w:rsid w:val="001A7923"/>
    <w:rsid w:val="001B12E9"/>
    <w:rsid w:val="001B1377"/>
    <w:rsid w:val="001B269E"/>
    <w:rsid w:val="001B27AB"/>
    <w:rsid w:val="001B282D"/>
    <w:rsid w:val="001B2D25"/>
    <w:rsid w:val="001B42C7"/>
    <w:rsid w:val="001B43A3"/>
    <w:rsid w:val="001B7E86"/>
    <w:rsid w:val="001C59E7"/>
    <w:rsid w:val="001C700E"/>
    <w:rsid w:val="001C76AA"/>
    <w:rsid w:val="001D1BAD"/>
    <w:rsid w:val="001D297D"/>
    <w:rsid w:val="001D3D0C"/>
    <w:rsid w:val="001D4560"/>
    <w:rsid w:val="001D7875"/>
    <w:rsid w:val="001E06DD"/>
    <w:rsid w:val="001E4BE5"/>
    <w:rsid w:val="001E56B0"/>
    <w:rsid w:val="001E5C61"/>
    <w:rsid w:val="001E6095"/>
    <w:rsid w:val="001E7434"/>
    <w:rsid w:val="001E7AE8"/>
    <w:rsid w:val="001E7EEA"/>
    <w:rsid w:val="001F00D2"/>
    <w:rsid w:val="001F0F1E"/>
    <w:rsid w:val="001F10C8"/>
    <w:rsid w:val="001F44D5"/>
    <w:rsid w:val="001F5EFD"/>
    <w:rsid w:val="001F61A1"/>
    <w:rsid w:val="00200443"/>
    <w:rsid w:val="00200529"/>
    <w:rsid w:val="00200550"/>
    <w:rsid w:val="00203862"/>
    <w:rsid w:val="00203E23"/>
    <w:rsid w:val="00204BE4"/>
    <w:rsid w:val="00205177"/>
    <w:rsid w:val="00205D47"/>
    <w:rsid w:val="00205FF4"/>
    <w:rsid w:val="00210A48"/>
    <w:rsid w:val="00211A57"/>
    <w:rsid w:val="00213EDA"/>
    <w:rsid w:val="002156B1"/>
    <w:rsid w:val="0021583F"/>
    <w:rsid w:val="00216281"/>
    <w:rsid w:val="00216574"/>
    <w:rsid w:val="0022305A"/>
    <w:rsid w:val="00227E1D"/>
    <w:rsid w:val="00227FD7"/>
    <w:rsid w:val="002304F4"/>
    <w:rsid w:val="00232746"/>
    <w:rsid w:val="00233064"/>
    <w:rsid w:val="0023352F"/>
    <w:rsid w:val="00237EC3"/>
    <w:rsid w:val="002415F8"/>
    <w:rsid w:val="00243402"/>
    <w:rsid w:val="00243E57"/>
    <w:rsid w:val="00245FB1"/>
    <w:rsid w:val="0024691D"/>
    <w:rsid w:val="00246E5E"/>
    <w:rsid w:val="00251838"/>
    <w:rsid w:val="00252018"/>
    <w:rsid w:val="002536FB"/>
    <w:rsid w:val="00254018"/>
    <w:rsid w:val="00254B7E"/>
    <w:rsid w:val="00256328"/>
    <w:rsid w:val="00261A57"/>
    <w:rsid w:val="00261F3C"/>
    <w:rsid w:val="00262191"/>
    <w:rsid w:val="00263DF4"/>
    <w:rsid w:val="002643BF"/>
    <w:rsid w:val="002675F6"/>
    <w:rsid w:val="00270CDD"/>
    <w:rsid w:val="002719CC"/>
    <w:rsid w:val="00272E06"/>
    <w:rsid w:val="00274069"/>
    <w:rsid w:val="00274862"/>
    <w:rsid w:val="00274E96"/>
    <w:rsid w:val="00275AF3"/>
    <w:rsid w:val="0028008E"/>
    <w:rsid w:val="0028325B"/>
    <w:rsid w:val="0028430A"/>
    <w:rsid w:val="00284A4A"/>
    <w:rsid w:val="00284F6F"/>
    <w:rsid w:val="00285F71"/>
    <w:rsid w:val="002904DD"/>
    <w:rsid w:val="00290FF7"/>
    <w:rsid w:val="00291513"/>
    <w:rsid w:val="00292126"/>
    <w:rsid w:val="002928BF"/>
    <w:rsid w:val="002949D8"/>
    <w:rsid w:val="00295E40"/>
    <w:rsid w:val="002A0585"/>
    <w:rsid w:val="002A1E95"/>
    <w:rsid w:val="002A2B7F"/>
    <w:rsid w:val="002A3854"/>
    <w:rsid w:val="002A51D5"/>
    <w:rsid w:val="002A7391"/>
    <w:rsid w:val="002B2CDF"/>
    <w:rsid w:val="002B3064"/>
    <w:rsid w:val="002B3D5A"/>
    <w:rsid w:val="002B46A7"/>
    <w:rsid w:val="002B5A5A"/>
    <w:rsid w:val="002B6AD4"/>
    <w:rsid w:val="002B6CF2"/>
    <w:rsid w:val="002B6FA9"/>
    <w:rsid w:val="002B7C09"/>
    <w:rsid w:val="002B7D6E"/>
    <w:rsid w:val="002C269C"/>
    <w:rsid w:val="002C2C42"/>
    <w:rsid w:val="002C2E1C"/>
    <w:rsid w:val="002C43E9"/>
    <w:rsid w:val="002C615C"/>
    <w:rsid w:val="002C70C2"/>
    <w:rsid w:val="002C7E7E"/>
    <w:rsid w:val="002C7EE7"/>
    <w:rsid w:val="002D0947"/>
    <w:rsid w:val="002D30EA"/>
    <w:rsid w:val="002D38B5"/>
    <w:rsid w:val="002D3F6F"/>
    <w:rsid w:val="002D5F26"/>
    <w:rsid w:val="002D78B5"/>
    <w:rsid w:val="002E03CC"/>
    <w:rsid w:val="002E1149"/>
    <w:rsid w:val="002E1965"/>
    <w:rsid w:val="002E1A00"/>
    <w:rsid w:val="002E1CE0"/>
    <w:rsid w:val="002E1F8C"/>
    <w:rsid w:val="002E3083"/>
    <w:rsid w:val="002E3262"/>
    <w:rsid w:val="002E3270"/>
    <w:rsid w:val="002E4747"/>
    <w:rsid w:val="002E4ED9"/>
    <w:rsid w:val="002E5F6A"/>
    <w:rsid w:val="002E659F"/>
    <w:rsid w:val="002E7A27"/>
    <w:rsid w:val="002E7BF5"/>
    <w:rsid w:val="002F182D"/>
    <w:rsid w:val="002F30FA"/>
    <w:rsid w:val="002F3744"/>
    <w:rsid w:val="002F4E40"/>
    <w:rsid w:val="002F6BFF"/>
    <w:rsid w:val="002F6E31"/>
    <w:rsid w:val="002F702D"/>
    <w:rsid w:val="002F74BD"/>
    <w:rsid w:val="00300508"/>
    <w:rsid w:val="00301B88"/>
    <w:rsid w:val="00301E66"/>
    <w:rsid w:val="0030323E"/>
    <w:rsid w:val="003044AE"/>
    <w:rsid w:val="00304599"/>
    <w:rsid w:val="00304DF8"/>
    <w:rsid w:val="00310BA1"/>
    <w:rsid w:val="00310E62"/>
    <w:rsid w:val="003119E4"/>
    <w:rsid w:val="0031238E"/>
    <w:rsid w:val="00312530"/>
    <w:rsid w:val="0031357F"/>
    <w:rsid w:val="003142FB"/>
    <w:rsid w:val="003148B0"/>
    <w:rsid w:val="00314AC0"/>
    <w:rsid w:val="00315118"/>
    <w:rsid w:val="00315203"/>
    <w:rsid w:val="003200AA"/>
    <w:rsid w:val="00320905"/>
    <w:rsid w:val="0032473C"/>
    <w:rsid w:val="0032682E"/>
    <w:rsid w:val="00327096"/>
    <w:rsid w:val="00327AC0"/>
    <w:rsid w:val="00330FE1"/>
    <w:rsid w:val="00331015"/>
    <w:rsid w:val="003342F3"/>
    <w:rsid w:val="00335265"/>
    <w:rsid w:val="00337034"/>
    <w:rsid w:val="00337DF6"/>
    <w:rsid w:val="0034216E"/>
    <w:rsid w:val="00344D71"/>
    <w:rsid w:val="00345BD7"/>
    <w:rsid w:val="0034644D"/>
    <w:rsid w:val="00350498"/>
    <w:rsid w:val="00350A37"/>
    <w:rsid w:val="00353A1A"/>
    <w:rsid w:val="00354404"/>
    <w:rsid w:val="003579FF"/>
    <w:rsid w:val="0036328C"/>
    <w:rsid w:val="003633D4"/>
    <w:rsid w:val="00364B8A"/>
    <w:rsid w:val="0036735D"/>
    <w:rsid w:val="00367D27"/>
    <w:rsid w:val="00367E3C"/>
    <w:rsid w:val="00371217"/>
    <w:rsid w:val="00373EAE"/>
    <w:rsid w:val="003769E4"/>
    <w:rsid w:val="00377F18"/>
    <w:rsid w:val="003804A6"/>
    <w:rsid w:val="00380CFB"/>
    <w:rsid w:val="00385DF5"/>
    <w:rsid w:val="0038726F"/>
    <w:rsid w:val="00390386"/>
    <w:rsid w:val="003906BE"/>
    <w:rsid w:val="00392A9E"/>
    <w:rsid w:val="00393153"/>
    <w:rsid w:val="00393166"/>
    <w:rsid w:val="00393A41"/>
    <w:rsid w:val="00394A54"/>
    <w:rsid w:val="0039739D"/>
    <w:rsid w:val="003A0154"/>
    <w:rsid w:val="003A1016"/>
    <w:rsid w:val="003A222A"/>
    <w:rsid w:val="003A259F"/>
    <w:rsid w:val="003A2B41"/>
    <w:rsid w:val="003A310A"/>
    <w:rsid w:val="003A41CE"/>
    <w:rsid w:val="003A7764"/>
    <w:rsid w:val="003B00FE"/>
    <w:rsid w:val="003B37F0"/>
    <w:rsid w:val="003B7A39"/>
    <w:rsid w:val="003B7DE9"/>
    <w:rsid w:val="003C4E12"/>
    <w:rsid w:val="003C6FF1"/>
    <w:rsid w:val="003C7C0A"/>
    <w:rsid w:val="003D0103"/>
    <w:rsid w:val="003D1CE9"/>
    <w:rsid w:val="003D2AB0"/>
    <w:rsid w:val="003D51E1"/>
    <w:rsid w:val="003D5A35"/>
    <w:rsid w:val="003D5A3A"/>
    <w:rsid w:val="003D647D"/>
    <w:rsid w:val="003D7023"/>
    <w:rsid w:val="003E1E2E"/>
    <w:rsid w:val="003E2747"/>
    <w:rsid w:val="003E3CB0"/>
    <w:rsid w:val="003E3DE2"/>
    <w:rsid w:val="003E48F2"/>
    <w:rsid w:val="003E505F"/>
    <w:rsid w:val="003F03EE"/>
    <w:rsid w:val="003F0F62"/>
    <w:rsid w:val="003F14F7"/>
    <w:rsid w:val="003F1EF1"/>
    <w:rsid w:val="003F46CC"/>
    <w:rsid w:val="003F4920"/>
    <w:rsid w:val="003F57C0"/>
    <w:rsid w:val="003F7055"/>
    <w:rsid w:val="004006D9"/>
    <w:rsid w:val="00401F7E"/>
    <w:rsid w:val="00402FE8"/>
    <w:rsid w:val="004034FA"/>
    <w:rsid w:val="004050B9"/>
    <w:rsid w:val="00405945"/>
    <w:rsid w:val="00406CE1"/>
    <w:rsid w:val="0040758D"/>
    <w:rsid w:val="00412E24"/>
    <w:rsid w:val="00413BAB"/>
    <w:rsid w:val="00413F4F"/>
    <w:rsid w:val="004145E0"/>
    <w:rsid w:val="004145F7"/>
    <w:rsid w:val="00415F70"/>
    <w:rsid w:val="00415FC2"/>
    <w:rsid w:val="00416B6C"/>
    <w:rsid w:val="00416E73"/>
    <w:rsid w:val="00417C5A"/>
    <w:rsid w:val="00422C85"/>
    <w:rsid w:val="004243BA"/>
    <w:rsid w:val="00424BE3"/>
    <w:rsid w:val="00425205"/>
    <w:rsid w:val="004254CC"/>
    <w:rsid w:val="00425F28"/>
    <w:rsid w:val="00426575"/>
    <w:rsid w:val="00426BC3"/>
    <w:rsid w:val="00426C0D"/>
    <w:rsid w:val="0042711F"/>
    <w:rsid w:val="00427E83"/>
    <w:rsid w:val="00430B05"/>
    <w:rsid w:val="00431E17"/>
    <w:rsid w:val="004334DF"/>
    <w:rsid w:val="004335A7"/>
    <w:rsid w:val="00433BBC"/>
    <w:rsid w:val="0043415A"/>
    <w:rsid w:val="00436C01"/>
    <w:rsid w:val="00437250"/>
    <w:rsid w:val="0044301B"/>
    <w:rsid w:val="00444DF8"/>
    <w:rsid w:val="004462FB"/>
    <w:rsid w:val="00451D03"/>
    <w:rsid w:val="00454092"/>
    <w:rsid w:val="0045444A"/>
    <w:rsid w:val="00456D9B"/>
    <w:rsid w:val="00460237"/>
    <w:rsid w:val="0046048F"/>
    <w:rsid w:val="0046173A"/>
    <w:rsid w:val="0046194A"/>
    <w:rsid w:val="004620EC"/>
    <w:rsid w:val="004629A6"/>
    <w:rsid w:val="00462EFF"/>
    <w:rsid w:val="00463ACA"/>
    <w:rsid w:val="0046433E"/>
    <w:rsid w:val="00465A26"/>
    <w:rsid w:val="0047003D"/>
    <w:rsid w:val="0047171E"/>
    <w:rsid w:val="004725E6"/>
    <w:rsid w:val="004725F8"/>
    <w:rsid w:val="0047716C"/>
    <w:rsid w:val="0048112E"/>
    <w:rsid w:val="00481D33"/>
    <w:rsid w:val="00482D24"/>
    <w:rsid w:val="00482E23"/>
    <w:rsid w:val="0048349F"/>
    <w:rsid w:val="00485875"/>
    <w:rsid w:val="00486963"/>
    <w:rsid w:val="00487600"/>
    <w:rsid w:val="004908C7"/>
    <w:rsid w:val="00491C9E"/>
    <w:rsid w:val="00492931"/>
    <w:rsid w:val="00492FC6"/>
    <w:rsid w:val="00494BE4"/>
    <w:rsid w:val="00496794"/>
    <w:rsid w:val="004A09FC"/>
    <w:rsid w:val="004A0CE1"/>
    <w:rsid w:val="004A1382"/>
    <w:rsid w:val="004A23CE"/>
    <w:rsid w:val="004A40E5"/>
    <w:rsid w:val="004A4C43"/>
    <w:rsid w:val="004B0107"/>
    <w:rsid w:val="004B1866"/>
    <w:rsid w:val="004B2290"/>
    <w:rsid w:val="004B4C8E"/>
    <w:rsid w:val="004B4EA7"/>
    <w:rsid w:val="004C40A9"/>
    <w:rsid w:val="004C57A2"/>
    <w:rsid w:val="004C58C6"/>
    <w:rsid w:val="004D27B0"/>
    <w:rsid w:val="004D3827"/>
    <w:rsid w:val="004D3915"/>
    <w:rsid w:val="004D703C"/>
    <w:rsid w:val="004E047F"/>
    <w:rsid w:val="004E2B0C"/>
    <w:rsid w:val="004E38D5"/>
    <w:rsid w:val="004E3CFF"/>
    <w:rsid w:val="004E71D4"/>
    <w:rsid w:val="004E7570"/>
    <w:rsid w:val="004F3409"/>
    <w:rsid w:val="004F46AD"/>
    <w:rsid w:val="004F5760"/>
    <w:rsid w:val="004F5BB3"/>
    <w:rsid w:val="004F648F"/>
    <w:rsid w:val="00500AF2"/>
    <w:rsid w:val="0050121D"/>
    <w:rsid w:val="00501FED"/>
    <w:rsid w:val="0050235A"/>
    <w:rsid w:val="005025AB"/>
    <w:rsid w:val="00510569"/>
    <w:rsid w:val="00513E74"/>
    <w:rsid w:val="00514003"/>
    <w:rsid w:val="00514A3F"/>
    <w:rsid w:val="005156FB"/>
    <w:rsid w:val="00515E74"/>
    <w:rsid w:val="00521C06"/>
    <w:rsid w:val="0052228C"/>
    <w:rsid w:val="00524F81"/>
    <w:rsid w:val="00526EB2"/>
    <w:rsid w:val="005279BE"/>
    <w:rsid w:val="00530616"/>
    <w:rsid w:val="00533235"/>
    <w:rsid w:val="00533E95"/>
    <w:rsid w:val="005340E4"/>
    <w:rsid w:val="0053521E"/>
    <w:rsid w:val="005358F7"/>
    <w:rsid w:val="00535DDD"/>
    <w:rsid w:val="00536EB8"/>
    <w:rsid w:val="00537535"/>
    <w:rsid w:val="00541764"/>
    <w:rsid w:val="005425EB"/>
    <w:rsid w:val="0054266F"/>
    <w:rsid w:val="0054493E"/>
    <w:rsid w:val="00544964"/>
    <w:rsid w:val="00550CE5"/>
    <w:rsid w:val="00556E76"/>
    <w:rsid w:val="005576C4"/>
    <w:rsid w:val="00560ACC"/>
    <w:rsid w:val="00561137"/>
    <w:rsid w:val="005640A0"/>
    <w:rsid w:val="0056483A"/>
    <w:rsid w:val="00564C11"/>
    <w:rsid w:val="00571321"/>
    <w:rsid w:val="00577F13"/>
    <w:rsid w:val="0058052F"/>
    <w:rsid w:val="00580A33"/>
    <w:rsid w:val="00580B69"/>
    <w:rsid w:val="005812EE"/>
    <w:rsid w:val="0058262E"/>
    <w:rsid w:val="005828BA"/>
    <w:rsid w:val="00584745"/>
    <w:rsid w:val="00585EBE"/>
    <w:rsid w:val="00585F78"/>
    <w:rsid w:val="005911FD"/>
    <w:rsid w:val="005921ED"/>
    <w:rsid w:val="00592D2F"/>
    <w:rsid w:val="00592D80"/>
    <w:rsid w:val="00595308"/>
    <w:rsid w:val="00595D9F"/>
    <w:rsid w:val="005964B8"/>
    <w:rsid w:val="00597A64"/>
    <w:rsid w:val="00597CE0"/>
    <w:rsid w:val="00597D5B"/>
    <w:rsid w:val="005A01CD"/>
    <w:rsid w:val="005A0F72"/>
    <w:rsid w:val="005A15B7"/>
    <w:rsid w:val="005A5411"/>
    <w:rsid w:val="005A5ECA"/>
    <w:rsid w:val="005A6EBD"/>
    <w:rsid w:val="005A6ED8"/>
    <w:rsid w:val="005A7FF4"/>
    <w:rsid w:val="005B05F8"/>
    <w:rsid w:val="005B1668"/>
    <w:rsid w:val="005B2379"/>
    <w:rsid w:val="005B303C"/>
    <w:rsid w:val="005B4573"/>
    <w:rsid w:val="005B6204"/>
    <w:rsid w:val="005B650E"/>
    <w:rsid w:val="005B76CA"/>
    <w:rsid w:val="005B7ECD"/>
    <w:rsid w:val="005B7F74"/>
    <w:rsid w:val="005C2C28"/>
    <w:rsid w:val="005C35E4"/>
    <w:rsid w:val="005D037B"/>
    <w:rsid w:val="005D07F3"/>
    <w:rsid w:val="005D1472"/>
    <w:rsid w:val="005D224F"/>
    <w:rsid w:val="005D33EF"/>
    <w:rsid w:val="005D781B"/>
    <w:rsid w:val="005D7D9E"/>
    <w:rsid w:val="005E0BD4"/>
    <w:rsid w:val="005E1DC4"/>
    <w:rsid w:val="005E3293"/>
    <w:rsid w:val="005E4BFE"/>
    <w:rsid w:val="005E6E02"/>
    <w:rsid w:val="005E71D5"/>
    <w:rsid w:val="005F0FB6"/>
    <w:rsid w:val="005F3CFB"/>
    <w:rsid w:val="00601B09"/>
    <w:rsid w:val="00603B57"/>
    <w:rsid w:val="006071FF"/>
    <w:rsid w:val="00610D4E"/>
    <w:rsid w:val="00611230"/>
    <w:rsid w:val="00612D68"/>
    <w:rsid w:val="006141E0"/>
    <w:rsid w:val="00615C2A"/>
    <w:rsid w:val="006165B0"/>
    <w:rsid w:val="006175D1"/>
    <w:rsid w:val="00617991"/>
    <w:rsid w:val="00622F19"/>
    <w:rsid w:val="006231C4"/>
    <w:rsid w:val="00624BCD"/>
    <w:rsid w:val="00624C5A"/>
    <w:rsid w:val="006257EE"/>
    <w:rsid w:val="0062596C"/>
    <w:rsid w:val="006268F4"/>
    <w:rsid w:val="00631058"/>
    <w:rsid w:val="00632438"/>
    <w:rsid w:val="006335EA"/>
    <w:rsid w:val="00633F84"/>
    <w:rsid w:val="00634E67"/>
    <w:rsid w:val="00634F16"/>
    <w:rsid w:val="0063571F"/>
    <w:rsid w:val="00636532"/>
    <w:rsid w:val="00640923"/>
    <w:rsid w:val="00642B05"/>
    <w:rsid w:val="0064344D"/>
    <w:rsid w:val="00647FF1"/>
    <w:rsid w:val="00654AB4"/>
    <w:rsid w:val="00654F42"/>
    <w:rsid w:val="00657A30"/>
    <w:rsid w:val="00657DF5"/>
    <w:rsid w:val="006610D4"/>
    <w:rsid w:val="00663752"/>
    <w:rsid w:val="00664DB4"/>
    <w:rsid w:val="006654B7"/>
    <w:rsid w:val="00670B25"/>
    <w:rsid w:val="00672E72"/>
    <w:rsid w:val="006742FC"/>
    <w:rsid w:val="00674566"/>
    <w:rsid w:val="00674C49"/>
    <w:rsid w:val="00675BA3"/>
    <w:rsid w:val="006772EA"/>
    <w:rsid w:val="006801B6"/>
    <w:rsid w:val="0068031B"/>
    <w:rsid w:val="00680540"/>
    <w:rsid w:val="0068727B"/>
    <w:rsid w:val="00687BF0"/>
    <w:rsid w:val="006902B1"/>
    <w:rsid w:val="006971F1"/>
    <w:rsid w:val="00697BA4"/>
    <w:rsid w:val="006A208C"/>
    <w:rsid w:val="006A3475"/>
    <w:rsid w:val="006A59B2"/>
    <w:rsid w:val="006A7BFE"/>
    <w:rsid w:val="006B06A6"/>
    <w:rsid w:val="006B0864"/>
    <w:rsid w:val="006B0A41"/>
    <w:rsid w:val="006B131F"/>
    <w:rsid w:val="006B2A33"/>
    <w:rsid w:val="006B3425"/>
    <w:rsid w:val="006B3B88"/>
    <w:rsid w:val="006B3F40"/>
    <w:rsid w:val="006B493B"/>
    <w:rsid w:val="006B4A76"/>
    <w:rsid w:val="006B6651"/>
    <w:rsid w:val="006B7177"/>
    <w:rsid w:val="006C1855"/>
    <w:rsid w:val="006C1D18"/>
    <w:rsid w:val="006C1DFC"/>
    <w:rsid w:val="006C2C01"/>
    <w:rsid w:val="006C3098"/>
    <w:rsid w:val="006C6B93"/>
    <w:rsid w:val="006C6D67"/>
    <w:rsid w:val="006C6DDF"/>
    <w:rsid w:val="006C706D"/>
    <w:rsid w:val="006C7EE7"/>
    <w:rsid w:val="006D589D"/>
    <w:rsid w:val="006D76E9"/>
    <w:rsid w:val="006D7731"/>
    <w:rsid w:val="006E1A14"/>
    <w:rsid w:val="006E30F7"/>
    <w:rsid w:val="006E38A8"/>
    <w:rsid w:val="006E57E8"/>
    <w:rsid w:val="006E5ECD"/>
    <w:rsid w:val="006F09B1"/>
    <w:rsid w:val="006F2903"/>
    <w:rsid w:val="006F3FAD"/>
    <w:rsid w:val="006F4156"/>
    <w:rsid w:val="006F496C"/>
    <w:rsid w:val="006F49C0"/>
    <w:rsid w:val="006F5CED"/>
    <w:rsid w:val="006F6C8F"/>
    <w:rsid w:val="00704456"/>
    <w:rsid w:val="00704881"/>
    <w:rsid w:val="007053FE"/>
    <w:rsid w:val="00707A0F"/>
    <w:rsid w:val="00711439"/>
    <w:rsid w:val="007132FF"/>
    <w:rsid w:val="007151DB"/>
    <w:rsid w:val="00715BE9"/>
    <w:rsid w:val="007204B8"/>
    <w:rsid w:val="00721D86"/>
    <w:rsid w:val="00724FBF"/>
    <w:rsid w:val="007254AC"/>
    <w:rsid w:val="007275F2"/>
    <w:rsid w:val="00733329"/>
    <w:rsid w:val="0073411B"/>
    <w:rsid w:val="007353FE"/>
    <w:rsid w:val="00742C4F"/>
    <w:rsid w:val="0074501B"/>
    <w:rsid w:val="00751500"/>
    <w:rsid w:val="00752935"/>
    <w:rsid w:val="007533B0"/>
    <w:rsid w:val="00756C8E"/>
    <w:rsid w:val="00757CDE"/>
    <w:rsid w:val="007600EC"/>
    <w:rsid w:val="0076146C"/>
    <w:rsid w:val="00763F9E"/>
    <w:rsid w:val="00765DFA"/>
    <w:rsid w:val="0076689A"/>
    <w:rsid w:val="00767070"/>
    <w:rsid w:val="00771335"/>
    <w:rsid w:val="00772CD3"/>
    <w:rsid w:val="0077427C"/>
    <w:rsid w:val="007746D8"/>
    <w:rsid w:val="00776224"/>
    <w:rsid w:val="007773DB"/>
    <w:rsid w:val="007801DF"/>
    <w:rsid w:val="00781A68"/>
    <w:rsid w:val="007851B8"/>
    <w:rsid w:val="00786422"/>
    <w:rsid w:val="0079054D"/>
    <w:rsid w:val="00790EC9"/>
    <w:rsid w:val="0079173E"/>
    <w:rsid w:val="007931D0"/>
    <w:rsid w:val="00793976"/>
    <w:rsid w:val="00793E47"/>
    <w:rsid w:val="00794DD8"/>
    <w:rsid w:val="00795873"/>
    <w:rsid w:val="00795B55"/>
    <w:rsid w:val="007971E3"/>
    <w:rsid w:val="007A0260"/>
    <w:rsid w:val="007A0AD9"/>
    <w:rsid w:val="007A0D68"/>
    <w:rsid w:val="007A13E8"/>
    <w:rsid w:val="007A2A81"/>
    <w:rsid w:val="007A4EBE"/>
    <w:rsid w:val="007A4FF0"/>
    <w:rsid w:val="007A53F2"/>
    <w:rsid w:val="007A57EB"/>
    <w:rsid w:val="007A6851"/>
    <w:rsid w:val="007A70C4"/>
    <w:rsid w:val="007A7485"/>
    <w:rsid w:val="007B0DFC"/>
    <w:rsid w:val="007B0FDC"/>
    <w:rsid w:val="007B6F09"/>
    <w:rsid w:val="007B7541"/>
    <w:rsid w:val="007B77E9"/>
    <w:rsid w:val="007C004E"/>
    <w:rsid w:val="007C1D30"/>
    <w:rsid w:val="007C4C2C"/>
    <w:rsid w:val="007C6F80"/>
    <w:rsid w:val="007C780E"/>
    <w:rsid w:val="007D1BFD"/>
    <w:rsid w:val="007D22AA"/>
    <w:rsid w:val="007D2C18"/>
    <w:rsid w:val="007D2F61"/>
    <w:rsid w:val="007D42E7"/>
    <w:rsid w:val="007D493E"/>
    <w:rsid w:val="007D4ACF"/>
    <w:rsid w:val="007D652D"/>
    <w:rsid w:val="007D69CE"/>
    <w:rsid w:val="007D6D5D"/>
    <w:rsid w:val="007D6DA8"/>
    <w:rsid w:val="007E0AFE"/>
    <w:rsid w:val="007E0D1E"/>
    <w:rsid w:val="007E216E"/>
    <w:rsid w:val="007E3AD2"/>
    <w:rsid w:val="007E402C"/>
    <w:rsid w:val="007E5DC3"/>
    <w:rsid w:val="007E5F8C"/>
    <w:rsid w:val="007E7014"/>
    <w:rsid w:val="007E71BD"/>
    <w:rsid w:val="007E74A7"/>
    <w:rsid w:val="007F059C"/>
    <w:rsid w:val="007F0E5C"/>
    <w:rsid w:val="007F164B"/>
    <w:rsid w:val="007F26AE"/>
    <w:rsid w:val="007F53AA"/>
    <w:rsid w:val="007F6588"/>
    <w:rsid w:val="007F65AE"/>
    <w:rsid w:val="007F69E1"/>
    <w:rsid w:val="0080032B"/>
    <w:rsid w:val="00800F17"/>
    <w:rsid w:val="00801013"/>
    <w:rsid w:val="008014B0"/>
    <w:rsid w:val="008016D8"/>
    <w:rsid w:val="0080255C"/>
    <w:rsid w:val="00803D66"/>
    <w:rsid w:val="0081029F"/>
    <w:rsid w:val="008115EE"/>
    <w:rsid w:val="00811666"/>
    <w:rsid w:val="008126D1"/>
    <w:rsid w:val="00813CF5"/>
    <w:rsid w:val="00815277"/>
    <w:rsid w:val="0081527C"/>
    <w:rsid w:val="00815857"/>
    <w:rsid w:val="008167C6"/>
    <w:rsid w:val="00816DA8"/>
    <w:rsid w:val="008200DC"/>
    <w:rsid w:val="008203CB"/>
    <w:rsid w:val="008203F7"/>
    <w:rsid w:val="00820633"/>
    <w:rsid w:val="00821930"/>
    <w:rsid w:val="00822465"/>
    <w:rsid w:val="0082403F"/>
    <w:rsid w:val="00826141"/>
    <w:rsid w:val="00826845"/>
    <w:rsid w:val="00827423"/>
    <w:rsid w:val="008277CD"/>
    <w:rsid w:val="00827C78"/>
    <w:rsid w:val="0083236C"/>
    <w:rsid w:val="0083476C"/>
    <w:rsid w:val="00835FAD"/>
    <w:rsid w:val="00837A2F"/>
    <w:rsid w:val="00840CC4"/>
    <w:rsid w:val="00841C81"/>
    <w:rsid w:val="00842CBD"/>
    <w:rsid w:val="00846CB2"/>
    <w:rsid w:val="0084748E"/>
    <w:rsid w:val="00847D67"/>
    <w:rsid w:val="00850367"/>
    <w:rsid w:val="0085234C"/>
    <w:rsid w:val="00852434"/>
    <w:rsid w:val="0085342F"/>
    <w:rsid w:val="008535D5"/>
    <w:rsid w:val="008542E8"/>
    <w:rsid w:val="00855675"/>
    <w:rsid w:val="008556E2"/>
    <w:rsid w:val="00856648"/>
    <w:rsid w:val="0085668C"/>
    <w:rsid w:val="00856F05"/>
    <w:rsid w:val="00860846"/>
    <w:rsid w:val="00860D8D"/>
    <w:rsid w:val="00863C31"/>
    <w:rsid w:val="00866E87"/>
    <w:rsid w:val="00867B88"/>
    <w:rsid w:val="0087073D"/>
    <w:rsid w:val="0087083A"/>
    <w:rsid w:val="00870CFC"/>
    <w:rsid w:val="00872628"/>
    <w:rsid w:val="0087674B"/>
    <w:rsid w:val="00876A0C"/>
    <w:rsid w:val="00876E79"/>
    <w:rsid w:val="00876F01"/>
    <w:rsid w:val="00877DB6"/>
    <w:rsid w:val="008807A1"/>
    <w:rsid w:val="00880C28"/>
    <w:rsid w:val="00882752"/>
    <w:rsid w:val="008829D7"/>
    <w:rsid w:val="008836F5"/>
    <w:rsid w:val="00886651"/>
    <w:rsid w:val="00887C45"/>
    <w:rsid w:val="0089075A"/>
    <w:rsid w:val="00891386"/>
    <w:rsid w:val="00892AEA"/>
    <w:rsid w:val="008937BF"/>
    <w:rsid w:val="008958D3"/>
    <w:rsid w:val="00895BC5"/>
    <w:rsid w:val="008978FC"/>
    <w:rsid w:val="008A1EC3"/>
    <w:rsid w:val="008A25EF"/>
    <w:rsid w:val="008A3CFC"/>
    <w:rsid w:val="008A4532"/>
    <w:rsid w:val="008A4920"/>
    <w:rsid w:val="008A5903"/>
    <w:rsid w:val="008A62E4"/>
    <w:rsid w:val="008B0446"/>
    <w:rsid w:val="008B0A23"/>
    <w:rsid w:val="008B41A2"/>
    <w:rsid w:val="008B428B"/>
    <w:rsid w:val="008B54A4"/>
    <w:rsid w:val="008B67CC"/>
    <w:rsid w:val="008B6993"/>
    <w:rsid w:val="008B701F"/>
    <w:rsid w:val="008C01F0"/>
    <w:rsid w:val="008C2A62"/>
    <w:rsid w:val="008C2F6D"/>
    <w:rsid w:val="008C43F8"/>
    <w:rsid w:val="008C45B7"/>
    <w:rsid w:val="008C675F"/>
    <w:rsid w:val="008D1406"/>
    <w:rsid w:val="008D18E2"/>
    <w:rsid w:val="008D294F"/>
    <w:rsid w:val="008D323F"/>
    <w:rsid w:val="008D392E"/>
    <w:rsid w:val="008D48CE"/>
    <w:rsid w:val="008D7325"/>
    <w:rsid w:val="008E0950"/>
    <w:rsid w:val="008E15E6"/>
    <w:rsid w:val="008E5511"/>
    <w:rsid w:val="008E79F3"/>
    <w:rsid w:val="008F31E2"/>
    <w:rsid w:val="008F440C"/>
    <w:rsid w:val="008F5BD5"/>
    <w:rsid w:val="008F6E76"/>
    <w:rsid w:val="0090019F"/>
    <w:rsid w:val="0090068F"/>
    <w:rsid w:val="00900749"/>
    <w:rsid w:val="00901C09"/>
    <w:rsid w:val="00902374"/>
    <w:rsid w:val="00902382"/>
    <w:rsid w:val="009023CD"/>
    <w:rsid w:val="00903C18"/>
    <w:rsid w:val="0090411D"/>
    <w:rsid w:val="0090488C"/>
    <w:rsid w:val="00907BFD"/>
    <w:rsid w:val="00912DB3"/>
    <w:rsid w:val="0091300E"/>
    <w:rsid w:val="0091320D"/>
    <w:rsid w:val="00913AA8"/>
    <w:rsid w:val="0091427F"/>
    <w:rsid w:val="009152CD"/>
    <w:rsid w:val="00915AA2"/>
    <w:rsid w:val="00920B81"/>
    <w:rsid w:val="0092140C"/>
    <w:rsid w:val="0092291E"/>
    <w:rsid w:val="00924FAB"/>
    <w:rsid w:val="00925ECC"/>
    <w:rsid w:val="0092659C"/>
    <w:rsid w:val="009277B7"/>
    <w:rsid w:val="00932FF8"/>
    <w:rsid w:val="009427C4"/>
    <w:rsid w:val="00943485"/>
    <w:rsid w:val="009442C4"/>
    <w:rsid w:val="00944828"/>
    <w:rsid w:val="0094580E"/>
    <w:rsid w:val="00945E43"/>
    <w:rsid w:val="00947BC7"/>
    <w:rsid w:val="009511F5"/>
    <w:rsid w:val="009549A5"/>
    <w:rsid w:val="0095513E"/>
    <w:rsid w:val="00957804"/>
    <w:rsid w:val="00960893"/>
    <w:rsid w:val="009612E2"/>
    <w:rsid w:val="009623F9"/>
    <w:rsid w:val="009626BD"/>
    <w:rsid w:val="009650F7"/>
    <w:rsid w:val="00966E74"/>
    <w:rsid w:val="00970531"/>
    <w:rsid w:val="009707C9"/>
    <w:rsid w:val="0097129C"/>
    <w:rsid w:val="009733B5"/>
    <w:rsid w:val="00973785"/>
    <w:rsid w:val="009754C7"/>
    <w:rsid w:val="009760A9"/>
    <w:rsid w:val="00976132"/>
    <w:rsid w:val="009764E1"/>
    <w:rsid w:val="009773AB"/>
    <w:rsid w:val="00981FE1"/>
    <w:rsid w:val="00982A76"/>
    <w:rsid w:val="00983B2A"/>
    <w:rsid w:val="009851C9"/>
    <w:rsid w:val="0098771D"/>
    <w:rsid w:val="00991CD8"/>
    <w:rsid w:val="00993D4E"/>
    <w:rsid w:val="009942A3"/>
    <w:rsid w:val="00995ED0"/>
    <w:rsid w:val="00997051"/>
    <w:rsid w:val="00997E1A"/>
    <w:rsid w:val="009A2BA4"/>
    <w:rsid w:val="009A5EB8"/>
    <w:rsid w:val="009A7405"/>
    <w:rsid w:val="009A74F1"/>
    <w:rsid w:val="009A7743"/>
    <w:rsid w:val="009B16E9"/>
    <w:rsid w:val="009B22A0"/>
    <w:rsid w:val="009B2380"/>
    <w:rsid w:val="009B29E2"/>
    <w:rsid w:val="009B2DC5"/>
    <w:rsid w:val="009B4372"/>
    <w:rsid w:val="009B4547"/>
    <w:rsid w:val="009B499F"/>
    <w:rsid w:val="009B5301"/>
    <w:rsid w:val="009B57CF"/>
    <w:rsid w:val="009B6732"/>
    <w:rsid w:val="009C10A5"/>
    <w:rsid w:val="009C487B"/>
    <w:rsid w:val="009C5B2A"/>
    <w:rsid w:val="009C62FB"/>
    <w:rsid w:val="009C6379"/>
    <w:rsid w:val="009D07A1"/>
    <w:rsid w:val="009D0CE1"/>
    <w:rsid w:val="009D1B5D"/>
    <w:rsid w:val="009D272C"/>
    <w:rsid w:val="009D5710"/>
    <w:rsid w:val="009D5943"/>
    <w:rsid w:val="009D5F33"/>
    <w:rsid w:val="009D608A"/>
    <w:rsid w:val="009E0004"/>
    <w:rsid w:val="009E1E88"/>
    <w:rsid w:val="009E3573"/>
    <w:rsid w:val="009E65FB"/>
    <w:rsid w:val="009F099D"/>
    <w:rsid w:val="009F184B"/>
    <w:rsid w:val="009F4604"/>
    <w:rsid w:val="009F47B6"/>
    <w:rsid w:val="009F5AC0"/>
    <w:rsid w:val="00A00B2F"/>
    <w:rsid w:val="00A0131B"/>
    <w:rsid w:val="00A0160C"/>
    <w:rsid w:val="00A02165"/>
    <w:rsid w:val="00A04A66"/>
    <w:rsid w:val="00A06816"/>
    <w:rsid w:val="00A1024B"/>
    <w:rsid w:val="00A102A3"/>
    <w:rsid w:val="00A116E2"/>
    <w:rsid w:val="00A14054"/>
    <w:rsid w:val="00A16991"/>
    <w:rsid w:val="00A212A5"/>
    <w:rsid w:val="00A21981"/>
    <w:rsid w:val="00A23658"/>
    <w:rsid w:val="00A2671C"/>
    <w:rsid w:val="00A33239"/>
    <w:rsid w:val="00A34CBB"/>
    <w:rsid w:val="00A353CC"/>
    <w:rsid w:val="00A35A78"/>
    <w:rsid w:val="00A3646A"/>
    <w:rsid w:val="00A36A2A"/>
    <w:rsid w:val="00A451F1"/>
    <w:rsid w:val="00A46BDC"/>
    <w:rsid w:val="00A512D5"/>
    <w:rsid w:val="00A537E7"/>
    <w:rsid w:val="00A54D8C"/>
    <w:rsid w:val="00A61359"/>
    <w:rsid w:val="00A61796"/>
    <w:rsid w:val="00A630FD"/>
    <w:rsid w:val="00A65242"/>
    <w:rsid w:val="00A655E3"/>
    <w:rsid w:val="00A66386"/>
    <w:rsid w:val="00A70B8E"/>
    <w:rsid w:val="00A70EFB"/>
    <w:rsid w:val="00A73356"/>
    <w:rsid w:val="00A7498F"/>
    <w:rsid w:val="00A7548F"/>
    <w:rsid w:val="00A800BF"/>
    <w:rsid w:val="00A8297D"/>
    <w:rsid w:val="00A8354E"/>
    <w:rsid w:val="00A84E7E"/>
    <w:rsid w:val="00A85231"/>
    <w:rsid w:val="00A857E2"/>
    <w:rsid w:val="00A87441"/>
    <w:rsid w:val="00A87CC6"/>
    <w:rsid w:val="00A94DB8"/>
    <w:rsid w:val="00A95034"/>
    <w:rsid w:val="00A97E2C"/>
    <w:rsid w:val="00AA1762"/>
    <w:rsid w:val="00AA79CF"/>
    <w:rsid w:val="00AB21C5"/>
    <w:rsid w:val="00AB2596"/>
    <w:rsid w:val="00AB2CA0"/>
    <w:rsid w:val="00AB4D2E"/>
    <w:rsid w:val="00AB5B61"/>
    <w:rsid w:val="00AC0775"/>
    <w:rsid w:val="00AC2553"/>
    <w:rsid w:val="00AC4865"/>
    <w:rsid w:val="00AD004B"/>
    <w:rsid w:val="00AD21DE"/>
    <w:rsid w:val="00AD3708"/>
    <w:rsid w:val="00AD39C0"/>
    <w:rsid w:val="00AD517E"/>
    <w:rsid w:val="00AD57D0"/>
    <w:rsid w:val="00AD59A6"/>
    <w:rsid w:val="00AE2BAF"/>
    <w:rsid w:val="00AE2CF3"/>
    <w:rsid w:val="00AE40FB"/>
    <w:rsid w:val="00AE575D"/>
    <w:rsid w:val="00AE5E82"/>
    <w:rsid w:val="00AE6AC9"/>
    <w:rsid w:val="00AE70A8"/>
    <w:rsid w:val="00AF23B4"/>
    <w:rsid w:val="00AF482F"/>
    <w:rsid w:val="00AF63CE"/>
    <w:rsid w:val="00AF659B"/>
    <w:rsid w:val="00AF7E30"/>
    <w:rsid w:val="00B00BBF"/>
    <w:rsid w:val="00B04C9A"/>
    <w:rsid w:val="00B04D51"/>
    <w:rsid w:val="00B124EC"/>
    <w:rsid w:val="00B13DE3"/>
    <w:rsid w:val="00B14A27"/>
    <w:rsid w:val="00B151E4"/>
    <w:rsid w:val="00B20194"/>
    <w:rsid w:val="00B2075A"/>
    <w:rsid w:val="00B217D7"/>
    <w:rsid w:val="00B265D7"/>
    <w:rsid w:val="00B30BBF"/>
    <w:rsid w:val="00B311A3"/>
    <w:rsid w:val="00B312CA"/>
    <w:rsid w:val="00B315A8"/>
    <w:rsid w:val="00B32940"/>
    <w:rsid w:val="00B32F3A"/>
    <w:rsid w:val="00B355A3"/>
    <w:rsid w:val="00B368DB"/>
    <w:rsid w:val="00B416AE"/>
    <w:rsid w:val="00B417CD"/>
    <w:rsid w:val="00B41BD9"/>
    <w:rsid w:val="00B421AA"/>
    <w:rsid w:val="00B426B8"/>
    <w:rsid w:val="00B43443"/>
    <w:rsid w:val="00B43905"/>
    <w:rsid w:val="00B45D22"/>
    <w:rsid w:val="00B4754F"/>
    <w:rsid w:val="00B47FAE"/>
    <w:rsid w:val="00B51966"/>
    <w:rsid w:val="00B5196F"/>
    <w:rsid w:val="00B52156"/>
    <w:rsid w:val="00B53261"/>
    <w:rsid w:val="00B54077"/>
    <w:rsid w:val="00B609B5"/>
    <w:rsid w:val="00B60C74"/>
    <w:rsid w:val="00B60C9F"/>
    <w:rsid w:val="00B611E5"/>
    <w:rsid w:val="00B62281"/>
    <w:rsid w:val="00B624A3"/>
    <w:rsid w:val="00B663CA"/>
    <w:rsid w:val="00B668CD"/>
    <w:rsid w:val="00B70D23"/>
    <w:rsid w:val="00B71D46"/>
    <w:rsid w:val="00B722DB"/>
    <w:rsid w:val="00B75CEE"/>
    <w:rsid w:val="00B75F68"/>
    <w:rsid w:val="00B80034"/>
    <w:rsid w:val="00B80553"/>
    <w:rsid w:val="00B80DA7"/>
    <w:rsid w:val="00B8115C"/>
    <w:rsid w:val="00B82304"/>
    <w:rsid w:val="00B832BE"/>
    <w:rsid w:val="00B83E62"/>
    <w:rsid w:val="00B84C73"/>
    <w:rsid w:val="00B8541F"/>
    <w:rsid w:val="00B90165"/>
    <w:rsid w:val="00B901C3"/>
    <w:rsid w:val="00B918E3"/>
    <w:rsid w:val="00B91F86"/>
    <w:rsid w:val="00B91F8C"/>
    <w:rsid w:val="00B92055"/>
    <w:rsid w:val="00B933A1"/>
    <w:rsid w:val="00B951DD"/>
    <w:rsid w:val="00B95DB8"/>
    <w:rsid w:val="00BA2B98"/>
    <w:rsid w:val="00BA4DFB"/>
    <w:rsid w:val="00BB0959"/>
    <w:rsid w:val="00BB2847"/>
    <w:rsid w:val="00BB3AC6"/>
    <w:rsid w:val="00BB4FD6"/>
    <w:rsid w:val="00BB67A1"/>
    <w:rsid w:val="00BB7BF8"/>
    <w:rsid w:val="00BC0503"/>
    <w:rsid w:val="00BC43A2"/>
    <w:rsid w:val="00BC7745"/>
    <w:rsid w:val="00BC7B74"/>
    <w:rsid w:val="00BD15B0"/>
    <w:rsid w:val="00BD28A1"/>
    <w:rsid w:val="00BD3465"/>
    <w:rsid w:val="00BD4F2B"/>
    <w:rsid w:val="00BD6072"/>
    <w:rsid w:val="00BD690F"/>
    <w:rsid w:val="00BD6F7E"/>
    <w:rsid w:val="00BE11F0"/>
    <w:rsid w:val="00BE2AC9"/>
    <w:rsid w:val="00BE3B3A"/>
    <w:rsid w:val="00BE4C80"/>
    <w:rsid w:val="00BE5EA8"/>
    <w:rsid w:val="00BE653F"/>
    <w:rsid w:val="00BE6CB9"/>
    <w:rsid w:val="00BE73DF"/>
    <w:rsid w:val="00BF02EF"/>
    <w:rsid w:val="00BF062E"/>
    <w:rsid w:val="00BF14E1"/>
    <w:rsid w:val="00BF1E8E"/>
    <w:rsid w:val="00BF32CB"/>
    <w:rsid w:val="00BF3A24"/>
    <w:rsid w:val="00BF3BF1"/>
    <w:rsid w:val="00BF6D3B"/>
    <w:rsid w:val="00BF7966"/>
    <w:rsid w:val="00C00823"/>
    <w:rsid w:val="00C01552"/>
    <w:rsid w:val="00C015EA"/>
    <w:rsid w:val="00C02864"/>
    <w:rsid w:val="00C0340D"/>
    <w:rsid w:val="00C03C2A"/>
    <w:rsid w:val="00C04525"/>
    <w:rsid w:val="00C050A1"/>
    <w:rsid w:val="00C05F6E"/>
    <w:rsid w:val="00C06A3F"/>
    <w:rsid w:val="00C06EC1"/>
    <w:rsid w:val="00C10163"/>
    <w:rsid w:val="00C13EF8"/>
    <w:rsid w:val="00C15495"/>
    <w:rsid w:val="00C1565D"/>
    <w:rsid w:val="00C205FA"/>
    <w:rsid w:val="00C2062E"/>
    <w:rsid w:val="00C24047"/>
    <w:rsid w:val="00C2428A"/>
    <w:rsid w:val="00C24D25"/>
    <w:rsid w:val="00C26717"/>
    <w:rsid w:val="00C311B3"/>
    <w:rsid w:val="00C34ACC"/>
    <w:rsid w:val="00C37439"/>
    <w:rsid w:val="00C3769C"/>
    <w:rsid w:val="00C42B90"/>
    <w:rsid w:val="00C4353C"/>
    <w:rsid w:val="00C43A54"/>
    <w:rsid w:val="00C43D49"/>
    <w:rsid w:val="00C5064D"/>
    <w:rsid w:val="00C51B17"/>
    <w:rsid w:val="00C525BC"/>
    <w:rsid w:val="00C533F6"/>
    <w:rsid w:val="00C57155"/>
    <w:rsid w:val="00C57568"/>
    <w:rsid w:val="00C615B5"/>
    <w:rsid w:val="00C62136"/>
    <w:rsid w:val="00C63E06"/>
    <w:rsid w:val="00C645C1"/>
    <w:rsid w:val="00C66744"/>
    <w:rsid w:val="00C67DE5"/>
    <w:rsid w:val="00C70D70"/>
    <w:rsid w:val="00C7593D"/>
    <w:rsid w:val="00C76C99"/>
    <w:rsid w:val="00C771B7"/>
    <w:rsid w:val="00C80032"/>
    <w:rsid w:val="00C803C0"/>
    <w:rsid w:val="00C81663"/>
    <w:rsid w:val="00C8327D"/>
    <w:rsid w:val="00C83F44"/>
    <w:rsid w:val="00C84491"/>
    <w:rsid w:val="00C87047"/>
    <w:rsid w:val="00C90219"/>
    <w:rsid w:val="00C9027F"/>
    <w:rsid w:val="00C902A6"/>
    <w:rsid w:val="00C9087D"/>
    <w:rsid w:val="00C912FA"/>
    <w:rsid w:val="00C91DC3"/>
    <w:rsid w:val="00C9332D"/>
    <w:rsid w:val="00C96152"/>
    <w:rsid w:val="00CA0067"/>
    <w:rsid w:val="00CA09F8"/>
    <w:rsid w:val="00CA354C"/>
    <w:rsid w:val="00CA3AB3"/>
    <w:rsid w:val="00CA4D8E"/>
    <w:rsid w:val="00CA4F63"/>
    <w:rsid w:val="00CA5426"/>
    <w:rsid w:val="00CA793E"/>
    <w:rsid w:val="00CB1A8F"/>
    <w:rsid w:val="00CB1F1A"/>
    <w:rsid w:val="00CB34DA"/>
    <w:rsid w:val="00CB366C"/>
    <w:rsid w:val="00CB4D9C"/>
    <w:rsid w:val="00CB5BF2"/>
    <w:rsid w:val="00CB6951"/>
    <w:rsid w:val="00CC0A15"/>
    <w:rsid w:val="00CC1090"/>
    <w:rsid w:val="00CC1313"/>
    <w:rsid w:val="00CC29E7"/>
    <w:rsid w:val="00CC3317"/>
    <w:rsid w:val="00CC4553"/>
    <w:rsid w:val="00CC5952"/>
    <w:rsid w:val="00CC5A89"/>
    <w:rsid w:val="00CD02FB"/>
    <w:rsid w:val="00CD1111"/>
    <w:rsid w:val="00CD2855"/>
    <w:rsid w:val="00CD3052"/>
    <w:rsid w:val="00CD5917"/>
    <w:rsid w:val="00CD71A1"/>
    <w:rsid w:val="00CD757C"/>
    <w:rsid w:val="00CE1662"/>
    <w:rsid w:val="00CE2A5C"/>
    <w:rsid w:val="00CE453F"/>
    <w:rsid w:val="00CE78CF"/>
    <w:rsid w:val="00CF1094"/>
    <w:rsid w:val="00CF10B7"/>
    <w:rsid w:val="00CF393F"/>
    <w:rsid w:val="00CF5808"/>
    <w:rsid w:val="00CF6930"/>
    <w:rsid w:val="00CF7861"/>
    <w:rsid w:val="00D004D4"/>
    <w:rsid w:val="00D04747"/>
    <w:rsid w:val="00D051E0"/>
    <w:rsid w:val="00D056E5"/>
    <w:rsid w:val="00D112C7"/>
    <w:rsid w:val="00D12EAB"/>
    <w:rsid w:val="00D12EEF"/>
    <w:rsid w:val="00D13BA7"/>
    <w:rsid w:val="00D15DE8"/>
    <w:rsid w:val="00D16021"/>
    <w:rsid w:val="00D160A5"/>
    <w:rsid w:val="00D16CAC"/>
    <w:rsid w:val="00D20702"/>
    <w:rsid w:val="00D22F4E"/>
    <w:rsid w:val="00D24F9D"/>
    <w:rsid w:val="00D255BD"/>
    <w:rsid w:val="00D26155"/>
    <w:rsid w:val="00D27646"/>
    <w:rsid w:val="00D31B7F"/>
    <w:rsid w:val="00D32C7A"/>
    <w:rsid w:val="00D33200"/>
    <w:rsid w:val="00D33CB7"/>
    <w:rsid w:val="00D34734"/>
    <w:rsid w:val="00D377F4"/>
    <w:rsid w:val="00D4026D"/>
    <w:rsid w:val="00D435F8"/>
    <w:rsid w:val="00D4382E"/>
    <w:rsid w:val="00D44349"/>
    <w:rsid w:val="00D46376"/>
    <w:rsid w:val="00D47015"/>
    <w:rsid w:val="00D55B5E"/>
    <w:rsid w:val="00D56182"/>
    <w:rsid w:val="00D6011E"/>
    <w:rsid w:val="00D60A0F"/>
    <w:rsid w:val="00D63CD7"/>
    <w:rsid w:val="00D64FE7"/>
    <w:rsid w:val="00D651E0"/>
    <w:rsid w:val="00D65E2C"/>
    <w:rsid w:val="00D67AB7"/>
    <w:rsid w:val="00D67FFD"/>
    <w:rsid w:val="00D702E0"/>
    <w:rsid w:val="00D7097E"/>
    <w:rsid w:val="00D710A6"/>
    <w:rsid w:val="00D710D2"/>
    <w:rsid w:val="00D710F2"/>
    <w:rsid w:val="00D7233C"/>
    <w:rsid w:val="00D73703"/>
    <w:rsid w:val="00D8002B"/>
    <w:rsid w:val="00D80317"/>
    <w:rsid w:val="00D8115A"/>
    <w:rsid w:val="00D82392"/>
    <w:rsid w:val="00D856D0"/>
    <w:rsid w:val="00D86571"/>
    <w:rsid w:val="00D908D5"/>
    <w:rsid w:val="00D91A83"/>
    <w:rsid w:val="00D92316"/>
    <w:rsid w:val="00D94605"/>
    <w:rsid w:val="00D95822"/>
    <w:rsid w:val="00D96CAF"/>
    <w:rsid w:val="00D97299"/>
    <w:rsid w:val="00DA1519"/>
    <w:rsid w:val="00DA1F76"/>
    <w:rsid w:val="00DA348C"/>
    <w:rsid w:val="00DA422E"/>
    <w:rsid w:val="00DA46C8"/>
    <w:rsid w:val="00DA5F14"/>
    <w:rsid w:val="00DA6859"/>
    <w:rsid w:val="00DB1A2A"/>
    <w:rsid w:val="00DB2362"/>
    <w:rsid w:val="00DB5924"/>
    <w:rsid w:val="00DB6408"/>
    <w:rsid w:val="00DC097B"/>
    <w:rsid w:val="00DC19C2"/>
    <w:rsid w:val="00DC3224"/>
    <w:rsid w:val="00DC3F93"/>
    <w:rsid w:val="00DC4532"/>
    <w:rsid w:val="00DC495C"/>
    <w:rsid w:val="00DC59B0"/>
    <w:rsid w:val="00DC628B"/>
    <w:rsid w:val="00DC6E21"/>
    <w:rsid w:val="00DD2611"/>
    <w:rsid w:val="00DD312F"/>
    <w:rsid w:val="00DD4259"/>
    <w:rsid w:val="00DD4D46"/>
    <w:rsid w:val="00DE1FA0"/>
    <w:rsid w:val="00DE31BD"/>
    <w:rsid w:val="00DE5765"/>
    <w:rsid w:val="00DE6DEA"/>
    <w:rsid w:val="00DE79C9"/>
    <w:rsid w:val="00DF04D1"/>
    <w:rsid w:val="00DF5B64"/>
    <w:rsid w:val="00E00CD6"/>
    <w:rsid w:val="00E0188C"/>
    <w:rsid w:val="00E04C1B"/>
    <w:rsid w:val="00E058F1"/>
    <w:rsid w:val="00E05ADD"/>
    <w:rsid w:val="00E103E0"/>
    <w:rsid w:val="00E11B62"/>
    <w:rsid w:val="00E11D1E"/>
    <w:rsid w:val="00E131CD"/>
    <w:rsid w:val="00E14390"/>
    <w:rsid w:val="00E212D9"/>
    <w:rsid w:val="00E21AAF"/>
    <w:rsid w:val="00E22F3A"/>
    <w:rsid w:val="00E23898"/>
    <w:rsid w:val="00E2676A"/>
    <w:rsid w:val="00E27F2E"/>
    <w:rsid w:val="00E30FDF"/>
    <w:rsid w:val="00E32075"/>
    <w:rsid w:val="00E335DE"/>
    <w:rsid w:val="00E34421"/>
    <w:rsid w:val="00E34D85"/>
    <w:rsid w:val="00E36709"/>
    <w:rsid w:val="00E40425"/>
    <w:rsid w:val="00E438FA"/>
    <w:rsid w:val="00E44CF8"/>
    <w:rsid w:val="00E4584C"/>
    <w:rsid w:val="00E45F38"/>
    <w:rsid w:val="00E46CA2"/>
    <w:rsid w:val="00E50A29"/>
    <w:rsid w:val="00E50C30"/>
    <w:rsid w:val="00E52AA0"/>
    <w:rsid w:val="00E532E4"/>
    <w:rsid w:val="00E53AD8"/>
    <w:rsid w:val="00E60518"/>
    <w:rsid w:val="00E60AAC"/>
    <w:rsid w:val="00E617DD"/>
    <w:rsid w:val="00E639D2"/>
    <w:rsid w:val="00E641BE"/>
    <w:rsid w:val="00E67922"/>
    <w:rsid w:val="00E70B3B"/>
    <w:rsid w:val="00E72B5F"/>
    <w:rsid w:val="00E73112"/>
    <w:rsid w:val="00E73C9B"/>
    <w:rsid w:val="00E75758"/>
    <w:rsid w:val="00E77474"/>
    <w:rsid w:val="00E80E88"/>
    <w:rsid w:val="00E815FB"/>
    <w:rsid w:val="00E82279"/>
    <w:rsid w:val="00E8318D"/>
    <w:rsid w:val="00E84D02"/>
    <w:rsid w:val="00E84E92"/>
    <w:rsid w:val="00E8587A"/>
    <w:rsid w:val="00E8707C"/>
    <w:rsid w:val="00E90469"/>
    <w:rsid w:val="00E91EB7"/>
    <w:rsid w:val="00E92641"/>
    <w:rsid w:val="00E96A78"/>
    <w:rsid w:val="00E9790F"/>
    <w:rsid w:val="00EA0161"/>
    <w:rsid w:val="00EA0232"/>
    <w:rsid w:val="00EA0643"/>
    <w:rsid w:val="00EA1942"/>
    <w:rsid w:val="00EA28CA"/>
    <w:rsid w:val="00EA2AC2"/>
    <w:rsid w:val="00EA35EA"/>
    <w:rsid w:val="00EA423E"/>
    <w:rsid w:val="00EA6696"/>
    <w:rsid w:val="00EA6E82"/>
    <w:rsid w:val="00EB07EF"/>
    <w:rsid w:val="00EB09C0"/>
    <w:rsid w:val="00EB2204"/>
    <w:rsid w:val="00EB2D1D"/>
    <w:rsid w:val="00EB43ED"/>
    <w:rsid w:val="00EB6130"/>
    <w:rsid w:val="00EB64BE"/>
    <w:rsid w:val="00EC1072"/>
    <w:rsid w:val="00EC1491"/>
    <w:rsid w:val="00EC1C6A"/>
    <w:rsid w:val="00EC3DDD"/>
    <w:rsid w:val="00EC478C"/>
    <w:rsid w:val="00EC54D5"/>
    <w:rsid w:val="00EC5529"/>
    <w:rsid w:val="00EC6C01"/>
    <w:rsid w:val="00EC7B73"/>
    <w:rsid w:val="00EC7CFE"/>
    <w:rsid w:val="00ED01E9"/>
    <w:rsid w:val="00ED1108"/>
    <w:rsid w:val="00ED14FF"/>
    <w:rsid w:val="00ED18F4"/>
    <w:rsid w:val="00ED1A3B"/>
    <w:rsid w:val="00ED460E"/>
    <w:rsid w:val="00ED46B5"/>
    <w:rsid w:val="00ED4F7E"/>
    <w:rsid w:val="00ED6AFE"/>
    <w:rsid w:val="00ED6E34"/>
    <w:rsid w:val="00ED741D"/>
    <w:rsid w:val="00EE017A"/>
    <w:rsid w:val="00EE14E2"/>
    <w:rsid w:val="00EE1BA8"/>
    <w:rsid w:val="00EE2DF3"/>
    <w:rsid w:val="00EE5238"/>
    <w:rsid w:val="00EE54B5"/>
    <w:rsid w:val="00EE74C9"/>
    <w:rsid w:val="00EF25AE"/>
    <w:rsid w:val="00EF77AA"/>
    <w:rsid w:val="00F00205"/>
    <w:rsid w:val="00F01DAF"/>
    <w:rsid w:val="00F027DB"/>
    <w:rsid w:val="00F04007"/>
    <w:rsid w:val="00F0428C"/>
    <w:rsid w:val="00F047B9"/>
    <w:rsid w:val="00F07158"/>
    <w:rsid w:val="00F07F26"/>
    <w:rsid w:val="00F100F8"/>
    <w:rsid w:val="00F11957"/>
    <w:rsid w:val="00F16281"/>
    <w:rsid w:val="00F20256"/>
    <w:rsid w:val="00F22B68"/>
    <w:rsid w:val="00F22F2C"/>
    <w:rsid w:val="00F23292"/>
    <w:rsid w:val="00F23F94"/>
    <w:rsid w:val="00F24B67"/>
    <w:rsid w:val="00F24CE6"/>
    <w:rsid w:val="00F260E3"/>
    <w:rsid w:val="00F26226"/>
    <w:rsid w:val="00F30871"/>
    <w:rsid w:val="00F31030"/>
    <w:rsid w:val="00F31344"/>
    <w:rsid w:val="00F33C63"/>
    <w:rsid w:val="00F344A1"/>
    <w:rsid w:val="00F3488C"/>
    <w:rsid w:val="00F36444"/>
    <w:rsid w:val="00F40582"/>
    <w:rsid w:val="00F420D1"/>
    <w:rsid w:val="00F44E1F"/>
    <w:rsid w:val="00F451D5"/>
    <w:rsid w:val="00F50C6D"/>
    <w:rsid w:val="00F50EBD"/>
    <w:rsid w:val="00F52A5E"/>
    <w:rsid w:val="00F54DA0"/>
    <w:rsid w:val="00F6064A"/>
    <w:rsid w:val="00F627E8"/>
    <w:rsid w:val="00F64211"/>
    <w:rsid w:val="00F64FF0"/>
    <w:rsid w:val="00F67DA4"/>
    <w:rsid w:val="00F703FC"/>
    <w:rsid w:val="00F7094A"/>
    <w:rsid w:val="00F70C9E"/>
    <w:rsid w:val="00F70CCA"/>
    <w:rsid w:val="00F70F81"/>
    <w:rsid w:val="00F71019"/>
    <w:rsid w:val="00F72BDE"/>
    <w:rsid w:val="00F75C94"/>
    <w:rsid w:val="00F761BC"/>
    <w:rsid w:val="00F761D7"/>
    <w:rsid w:val="00F76C23"/>
    <w:rsid w:val="00F77084"/>
    <w:rsid w:val="00F80C01"/>
    <w:rsid w:val="00F819B0"/>
    <w:rsid w:val="00F81C24"/>
    <w:rsid w:val="00F82C0D"/>
    <w:rsid w:val="00F841A5"/>
    <w:rsid w:val="00F86A56"/>
    <w:rsid w:val="00F872BB"/>
    <w:rsid w:val="00F879F1"/>
    <w:rsid w:val="00F90C9D"/>
    <w:rsid w:val="00F90D2F"/>
    <w:rsid w:val="00F91780"/>
    <w:rsid w:val="00F94565"/>
    <w:rsid w:val="00F94B07"/>
    <w:rsid w:val="00F94E29"/>
    <w:rsid w:val="00F961B9"/>
    <w:rsid w:val="00F96844"/>
    <w:rsid w:val="00FA2236"/>
    <w:rsid w:val="00FA3A13"/>
    <w:rsid w:val="00FA5037"/>
    <w:rsid w:val="00FA6CFB"/>
    <w:rsid w:val="00FB0875"/>
    <w:rsid w:val="00FB0C13"/>
    <w:rsid w:val="00FB1F9E"/>
    <w:rsid w:val="00FB35F6"/>
    <w:rsid w:val="00FB3DBD"/>
    <w:rsid w:val="00FC2D01"/>
    <w:rsid w:val="00FC5CA7"/>
    <w:rsid w:val="00FD0AE6"/>
    <w:rsid w:val="00FD0F62"/>
    <w:rsid w:val="00FD1BC2"/>
    <w:rsid w:val="00FD2620"/>
    <w:rsid w:val="00FD3005"/>
    <w:rsid w:val="00FD3F12"/>
    <w:rsid w:val="00FD4628"/>
    <w:rsid w:val="00FD4AD5"/>
    <w:rsid w:val="00FD72E3"/>
    <w:rsid w:val="00FD732D"/>
    <w:rsid w:val="00FD75C9"/>
    <w:rsid w:val="00FE0CEC"/>
    <w:rsid w:val="00FE2666"/>
    <w:rsid w:val="00FE54D4"/>
    <w:rsid w:val="00FE5A5B"/>
    <w:rsid w:val="00FE6557"/>
    <w:rsid w:val="00FE6992"/>
    <w:rsid w:val="00FE7BEA"/>
    <w:rsid w:val="00FE7D7F"/>
    <w:rsid w:val="00FE7E81"/>
    <w:rsid w:val="00FF0DB5"/>
    <w:rsid w:val="00FF1775"/>
    <w:rsid w:val="00FF183F"/>
    <w:rsid w:val="00FF21EB"/>
    <w:rsid w:val="00FF353C"/>
    <w:rsid w:val="00FF372D"/>
    <w:rsid w:val="00FF569A"/>
    <w:rsid w:val="00FF57A1"/>
    <w:rsid w:val="00FF5F67"/>
    <w:rsid w:val="00FF7179"/>
    <w:rsid w:val="00FF75D6"/>
    <w:rsid w:val="00FF787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4DB8C"/>
  <w15:docId w15:val="{22FD37BC-01B0-44E0-83F2-B7928771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D2F"/>
    <w:pPr>
      <w:spacing w:before="120" w:after="120"/>
      <w:jc w:val="both"/>
    </w:pPr>
    <w:rPr>
      <w:rFonts w:ascii="Aptos Display" w:eastAsia="Times New Roman" w:hAnsi="Aptos Display"/>
      <w:snapToGrid w:val="0"/>
      <w:kern w:val="18"/>
      <w:sz w:val="22"/>
      <w:szCs w:val="22"/>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14"/>
    <w:basedOn w:val="Normal"/>
    <w:next w:val="Normal"/>
    <w:link w:val="Titre1Car"/>
    <w:uiPriority w:val="9"/>
    <w:qFormat/>
    <w:rsid w:val="00592D2F"/>
    <w:pPr>
      <w:keepNext/>
      <w:numPr>
        <w:numId w:val="2"/>
      </w:numPr>
      <w:ind w:left="357" w:hanging="357"/>
      <w:outlineLvl w:val="0"/>
    </w:pPr>
    <w:rPr>
      <w:b/>
      <w:bCs/>
      <w:caps/>
      <w:snapToGrid/>
      <w:color w:val="0A5552" w:themeColor="accent2"/>
      <w:kern w:val="32"/>
      <w:sz w:val="24"/>
      <w:lang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A"/>
    <w:basedOn w:val="Normal"/>
    <w:next w:val="Normal"/>
    <w:link w:val="Titre2Car"/>
    <w:qFormat/>
    <w:rsid w:val="0092291E"/>
    <w:pPr>
      <w:keepNext/>
      <w:numPr>
        <w:ilvl w:val="1"/>
        <w:numId w:val="2"/>
      </w:numPr>
      <w:ind w:left="426" w:hanging="426"/>
      <w:contextualSpacing/>
      <w:outlineLvl w:val="1"/>
    </w:pPr>
    <w:rPr>
      <w:rFonts w:cs="Arial"/>
      <w:b/>
      <w:bCs/>
      <w:iCs/>
      <w:snapToGrid/>
      <w:kern w:val="0"/>
      <w:sz w:val="24"/>
      <w:lang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92291E"/>
    <w:pPr>
      <w:keepNext/>
      <w:numPr>
        <w:ilvl w:val="2"/>
        <w:numId w:val="2"/>
      </w:numPr>
      <w:spacing w:before="240"/>
      <w:ind w:left="709" w:hanging="709"/>
      <w:outlineLvl w:val="2"/>
    </w:pPr>
    <w:rPr>
      <w:rFonts w:cs="Arial"/>
      <w:b/>
      <w:noProof/>
      <w:color w:val="000000"/>
      <w:sz w:val="24"/>
    </w:rPr>
  </w:style>
  <w:style w:type="paragraph" w:styleId="Titre4">
    <w:name w:val="heading 4"/>
    <w:aliases w:val="numéroté  1.1.1.1."/>
    <w:basedOn w:val="Normal"/>
    <w:next w:val="Normal"/>
    <w:link w:val="Titre4Car"/>
    <w:qFormat/>
    <w:rsid w:val="00FF7179"/>
    <w:pPr>
      <w:keepNext/>
      <w:numPr>
        <w:ilvl w:val="3"/>
        <w:numId w:val="2"/>
      </w:numPr>
      <w:spacing w:before="240"/>
      <w:ind w:left="851" w:hanging="851"/>
      <w:outlineLvl w:val="3"/>
    </w:pPr>
    <w:rPr>
      <w:bCs/>
      <w:i/>
      <w:iCs/>
      <w:sz w:val="24"/>
    </w:rPr>
  </w:style>
  <w:style w:type="paragraph" w:styleId="Titre5">
    <w:name w:val="heading 5"/>
    <w:aliases w:val="H5,Level 3 - i"/>
    <w:basedOn w:val="Normal"/>
    <w:next w:val="Normal"/>
    <w:link w:val="Titre5Car"/>
    <w:qFormat/>
    <w:rsid w:val="00232746"/>
    <w:pPr>
      <w:numPr>
        <w:ilvl w:val="4"/>
        <w:numId w:val="3"/>
      </w:numPr>
      <w:spacing w:before="240"/>
      <w:outlineLvl w:val="4"/>
    </w:pPr>
    <w:rPr>
      <w:rFonts w:ascii="Trebuchet MS" w:hAnsi="Trebuchet MS"/>
      <w:color w:val="330099"/>
      <w:sz w:val="20"/>
    </w:rPr>
  </w:style>
  <w:style w:type="paragraph" w:styleId="Titre6">
    <w:name w:val="heading 6"/>
    <w:aliases w:val="H6,L6,Legal Level 1."/>
    <w:basedOn w:val="Normal"/>
    <w:next w:val="Normal"/>
    <w:link w:val="Titre6Car"/>
    <w:rsid w:val="00232746"/>
    <w:pPr>
      <w:numPr>
        <w:ilvl w:val="5"/>
        <w:numId w:val="3"/>
      </w:numPr>
      <w:spacing w:before="240"/>
      <w:outlineLvl w:val="5"/>
    </w:pPr>
    <w:rPr>
      <w:rFonts w:ascii="Trebuchet MS" w:hAnsi="Trebuchet MS"/>
      <w:color w:val="330099"/>
      <w:sz w:val="16"/>
      <w:szCs w:val="16"/>
    </w:rPr>
  </w:style>
  <w:style w:type="paragraph" w:styleId="Titre7">
    <w:name w:val="heading 7"/>
    <w:aliases w:val="figure caption,L7,Legal Level 1.1."/>
    <w:basedOn w:val="Normal"/>
    <w:next w:val="Normal"/>
    <w:link w:val="Titre7Car"/>
    <w:rsid w:val="00232746"/>
    <w:pPr>
      <w:numPr>
        <w:ilvl w:val="6"/>
        <w:numId w:val="3"/>
      </w:numPr>
      <w:spacing w:before="240"/>
      <w:outlineLvl w:val="6"/>
    </w:pPr>
    <w:rPr>
      <w:color w:val="000000"/>
    </w:rPr>
  </w:style>
  <w:style w:type="paragraph" w:styleId="Titre8">
    <w:name w:val="heading 8"/>
    <w:aliases w:val="table caption,Legal Level 1.1.1."/>
    <w:basedOn w:val="Normal"/>
    <w:next w:val="Normal"/>
    <w:link w:val="Titre8Car"/>
    <w:rsid w:val="00232746"/>
    <w:pPr>
      <w:numPr>
        <w:ilvl w:val="7"/>
        <w:numId w:val="3"/>
      </w:numPr>
      <w:spacing w:before="240"/>
      <w:outlineLvl w:val="7"/>
    </w:pPr>
    <w:rPr>
      <w:i/>
      <w:color w:val="000000"/>
    </w:rPr>
  </w:style>
  <w:style w:type="paragraph" w:styleId="Titre9">
    <w:name w:val="heading 9"/>
    <w:aliases w:val="Titre 10,Legal Level 1.1.1.1."/>
    <w:basedOn w:val="Normal"/>
    <w:next w:val="Normal"/>
    <w:link w:val="Titre9Car"/>
    <w:rsid w:val="00232746"/>
    <w:pPr>
      <w:numPr>
        <w:ilvl w:val="8"/>
        <w:numId w:val="3"/>
      </w:numPr>
      <w:spacing w:before="240"/>
      <w:outlineLvl w:val="8"/>
    </w:pPr>
    <w:rPr>
      <w:b/>
      <w:i/>
      <w:color w:val="000000"/>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uiPriority w:val="9"/>
    <w:rsid w:val="00592D2F"/>
    <w:rPr>
      <w:rFonts w:ascii="Aptos Display" w:eastAsia="Times New Roman" w:hAnsi="Aptos Display"/>
      <w:b/>
      <w:bCs/>
      <w:caps/>
      <w:color w:val="0A5552" w:themeColor="accent2"/>
      <w:kern w:val="32"/>
      <w:sz w:val="24"/>
      <w:szCs w:val="24"/>
      <w:lang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92291E"/>
    <w:rPr>
      <w:rFonts w:ascii="Aptos Display" w:eastAsia="Times New Roman" w:hAnsi="Aptos Display" w:cs="Arial"/>
      <w:b/>
      <w:bCs/>
      <w:iCs/>
      <w:sz w:val="24"/>
      <w:szCs w:val="22"/>
      <w:lang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92291E"/>
    <w:rPr>
      <w:rFonts w:ascii="Aptos Display" w:eastAsia="Times New Roman" w:hAnsi="Aptos Display" w:cs="Arial"/>
      <w:b/>
      <w:noProof/>
      <w:snapToGrid w:val="0"/>
      <w:color w:val="000000"/>
      <w:kern w:val="18"/>
      <w:sz w:val="24"/>
      <w:szCs w:val="22"/>
    </w:rPr>
  </w:style>
  <w:style w:type="character" w:customStyle="1" w:styleId="Titre4Car">
    <w:name w:val="Titre 4 Car"/>
    <w:aliases w:val="numéroté  1.1.1.1. Car"/>
    <w:link w:val="Titre4"/>
    <w:rsid w:val="00FF7179"/>
    <w:rPr>
      <w:rFonts w:ascii="Aptos Display" w:eastAsia="Times New Roman" w:hAnsi="Aptos Display"/>
      <w:bCs/>
      <w:i/>
      <w:iCs/>
      <w:snapToGrid w:val="0"/>
      <w:kern w:val="18"/>
      <w:sz w:val="24"/>
      <w:szCs w:val="22"/>
    </w:rPr>
  </w:style>
  <w:style w:type="character" w:customStyle="1" w:styleId="Titre5Car">
    <w:name w:val="Titre 5 Car"/>
    <w:aliases w:val="H5 Car,Level 3 - i Car"/>
    <w:link w:val="Titre5"/>
    <w:rsid w:val="00232746"/>
    <w:rPr>
      <w:rFonts w:ascii="Trebuchet MS" w:eastAsia="Times New Roman" w:hAnsi="Trebuchet MS"/>
      <w:snapToGrid w:val="0"/>
      <w:color w:val="330099"/>
      <w:kern w:val="18"/>
      <w:szCs w:val="24"/>
    </w:rPr>
  </w:style>
  <w:style w:type="character" w:customStyle="1" w:styleId="Titre6Car">
    <w:name w:val="Titre 6 Car"/>
    <w:aliases w:val="H6 Car,L6 Car,Legal Level 1. Car"/>
    <w:link w:val="Titre6"/>
    <w:rsid w:val="00232746"/>
    <w:rPr>
      <w:rFonts w:ascii="Trebuchet MS" w:eastAsia="Times New Roman" w:hAnsi="Trebuchet MS"/>
      <w:snapToGrid w:val="0"/>
      <w:color w:val="330099"/>
      <w:kern w:val="18"/>
      <w:sz w:val="16"/>
      <w:szCs w:val="16"/>
    </w:rPr>
  </w:style>
  <w:style w:type="character" w:customStyle="1" w:styleId="Titre7Car">
    <w:name w:val="Titre 7 Car"/>
    <w:aliases w:val="figure caption Car,L7 Car,Legal Level 1.1. Car"/>
    <w:link w:val="Titre7"/>
    <w:rsid w:val="00232746"/>
    <w:rPr>
      <w:rFonts w:ascii="Roboto" w:eastAsia="Times New Roman" w:hAnsi="Roboto"/>
      <w:snapToGrid w:val="0"/>
      <w:color w:val="000000"/>
      <w:kern w:val="18"/>
      <w:sz w:val="22"/>
      <w:szCs w:val="24"/>
    </w:rPr>
  </w:style>
  <w:style w:type="character" w:customStyle="1" w:styleId="Titre8Car">
    <w:name w:val="Titre 8 Car"/>
    <w:aliases w:val="table caption Car,Legal Level 1.1.1. Car"/>
    <w:link w:val="Titre8"/>
    <w:rsid w:val="00232746"/>
    <w:rPr>
      <w:rFonts w:ascii="Roboto" w:eastAsia="Times New Roman" w:hAnsi="Roboto"/>
      <w:i/>
      <w:snapToGrid w:val="0"/>
      <w:color w:val="000000"/>
      <w:kern w:val="18"/>
      <w:sz w:val="22"/>
      <w:szCs w:val="24"/>
    </w:rPr>
  </w:style>
  <w:style w:type="character" w:customStyle="1" w:styleId="Titre9Car">
    <w:name w:val="Titre 9 Car"/>
    <w:aliases w:val="Titre 10 Car,Legal Level 1.1.1.1. Car"/>
    <w:link w:val="Titre9"/>
    <w:rsid w:val="00232746"/>
    <w:rPr>
      <w:rFonts w:ascii="Roboto" w:eastAsia="Times New Roman" w:hAnsi="Roboto"/>
      <w:b/>
      <w:i/>
      <w:snapToGrid w:val="0"/>
      <w:color w:val="000000"/>
      <w:kern w:val="18"/>
      <w:sz w:val="18"/>
      <w:szCs w:val="24"/>
    </w:rPr>
  </w:style>
  <w:style w:type="paragraph" w:styleId="Pieddepage">
    <w:name w:val="footer"/>
    <w:basedOn w:val="Normal"/>
    <w:link w:val="PieddepageCar"/>
    <w:semiHidden/>
    <w:rsid w:val="00232746"/>
    <w:pPr>
      <w:tabs>
        <w:tab w:val="center" w:pos="4536"/>
        <w:tab w:val="right" w:pos="9072"/>
      </w:tabs>
    </w:pPr>
  </w:style>
  <w:style w:type="character" w:customStyle="1" w:styleId="PieddepageCar">
    <w:name w:val="Pied de page Car"/>
    <w:link w:val="Pieddepage"/>
    <w:semiHidden/>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semiHidden/>
    <w:rsid w:val="00232746"/>
    <w:pPr>
      <w:tabs>
        <w:tab w:val="center" w:pos="4536"/>
        <w:tab w:val="right" w:pos="9072"/>
      </w:tabs>
    </w:pPr>
  </w:style>
  <w:style w:type="character" w:customStyle="1" w:styleId="En-tteCar">
    <w:name w:val="En-tête Car"/>
    <w:link w:val="En-tte"/>
    <w:semiHidden/>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rsid w:val="00232746"/>
    <w:pPr>
      <w:spacing w:before="240" w:after="0" w:line="240" w:lineRule="exact"/>
    </w:pPr>
    <w:rPr>
      <w:rFonts w:ascii="Arial" w:hAnsi="Arial" w:cs="Arial"/>
      <w:noProof/>
      <w:sz w:val="20"/>
    </w:rPr>
  </w:style>
  <w:style w:type="paragraph" w:customStyle="1" w:styleId="Liste1solidaire">
    <w:name w:val="Liste 1 solidaire"/>
    <w:basedOn w:val="Normal"/>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0"/>
    <w:rsid w:val="00232746"/>
    <w:pPr>
      <w:spacing w:after="0" w:line="240" w:lineRule="exact"/>
      <w:ind w:left="568" w:hanging="284"/>
    </w:pPr>
    <w:rPr>
      <w:rFonts w:ascii="Arial" w:hAnsi="Arial" w:cs="Arial"/>
      <w:noProof/>
      <w:sz w:val="20"/>
    </w:rPr>
  </w:style>
  <w:style w:type="paragraph" w:styleId="Liste20">
    <w:name w:val="List 2"/>
    <w:basedOn w:val="Normal"/>
    <w:semiHidden/>
    <w:rsid w:val="00232746"/>
    <w:pPr>
      <w:ind w:left="566" w:hanging="283"/>
    </w:pPr>
  </w:style>
  <w:style w:type="character" w:customStyle="1" w:styleId="RetraitcorpsdetexteCar">
    <w:name w:val="Retrait corps de texte Car"/>
    <w:link w:val="Retraitcorpsdetexte"/>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style>
  <w:style w:type="paragraph" w:styleId="TM1">
    <w:name w:val="toc 1"/>
    <w:basedOn w:val="Normal"/>
    <w:next w:val="Normal"/>
    <w:autoRedefine/>
    <w:uiPriority w:val="39"/>
    <w:rsid w:val="003579FF"/>
    <w:pPr>
      <w:tabs>
        <w:tab w:val="left" w:pos="480"/>
        <w:tab w:val="right" w:leader="dot" w:pos="9912"/>
      </w:tabs>
      <w:jc w:val="left"/>
    </w:pPr>
    <w:rPr>
      <w:b/>
      <w:bCs/>
      <w:caps/>
      <w:noProof/>
      <w:color w:val="00635E" w:themeColor="accent3" w:themeShade="80"/>
      <w:sz w:val="20"/>
      <w:lang w:bidi="en-US"/>
    </w:rPr>
  </w:style>
  <w:style w:type="paragraph" w:styleId="TM2">
    <w:name w:val="toc 2"/>
    <w:basedOn w:val="Normal"/>
    <w:next w:val="Normal"/>
    <w:autoRedefine/>
    <w:uiPriority w:val="39"/>
    <w:rsid w:val="006C2C01"/>
    <w:pPr>
      <w:tabs>
        <w:tab w:val="left" w:pos="960"/>
        <w:tab w:val="right" w:leader="dot" w:pos="9912"/>
      </w:tabs>
      <w:spacing w:before="60" w:after="60"/>
      <w:ind w:left="238"/>
      <w:jc w:val="left"/>
    </w:pPr>
    <w:rPr>
      <w:noProof/>
      <w:sz w:val="20"/>
      <w:lang w:bidi="en-US"/>
    </w:rPr>
  </w:style>
  <w:style w:type="paragraph" w:styleId="TM3">
    <w:name w:val="toc 3"/>
    <w:basedOn w:val="Normal"/>
    <w:next w:val="Normal"/>
    <w:autoRedefine/>
    <w:uiPriority w:val="39"/>
    <w:rsid w:val="006C2C01"/>
    <w:pPr>
      <w:tabs>
        <w:tab w:val="left" w:pos="1200"/>
        <w:tab w:val="right" w:leader="dot" w:pos="9912"/>
      </w:tabs>
      <w:spacing w:before="60" w:after="60"/>
      <w:ind w:left="482"/>
      <w:jc w:val="left"/>
    </w:pPr>
    <w:rPr>
      <w:i/>
      <w:iCs/>
      <w:noProof/>
      <w:sz w:val="20"/>
    </w:rPr>
  </w:style>
  <w:style w:type="paragraph" w:styleId="TM4">
    <w:name w:val="toc 4"/>
    <w:basedOn w:val="Normal"/>
    <w:next w:val="Normal"/>
    <w:autoRedefine/>
    <w:uiPriority w:val="39"/>
    <w:rsid w:val="006C2C01"/>
    <w:pPr>
      <w:tabs>
        <w:tab w:val="left" w:pos="1680"/>
        <w:tab w:val="right" w:leader="dot" w:pos="9912"/>
      </w:tabs>
      <w:spacing w:before="60" w:after="60"/>
      <w:ind w:left="720"/>
      <w:jc w:val="left"/>
    </w:pPr>
    <w:rPr>
      <w:noProof/>
      <w:sz w:val="20"/>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semiHidden/>
    <w:rsid w:val="00232746"/>
    <w:pPr>
      <w:ind w:left="709"/>
    </w:pPr>
  </w:style>
  <w:style w:type="character" w:customStyle="1" w:styleId="Retraitcorpsdetexte2Car">
    <w:name w:val="Retrait corps de texte 2 Car"/>
    <w:link w:val="Retraitcorpsdetexte2"/>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semiHidden/>
    <w:rsid w:val="00232746"/>
    <w:pPr>
      <w:spacing w:after="0"/>
    </w:pPr>
  </w:style>
  <w:style w:type="character" w:customStyle="1" w:styleId="Corpsdetexte2Car">
    <w:name w:val="Corps de texte 2 Car"/>
    <w:link w:val="Corpsdetexte2"/>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semiHidden/>
    <w:rsid w:val="00232746"/>
    <w:pPr>
      <w:ind w:left="720"/>
    </w:pPr>
  </w:style>
  <w:style w:type="character" w:customStyle="1" w:styleId="Retraitcorpsdetexte3Car">
    <w:name w:val="Retrait corps de texte 3 Car"/>
    <w:link w:val="Retrait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semiHidden/>
    <w:rsid w:val="00232746"/>
    <w:pPr>
      <w:spacing w:before="480" w:after="0" w:line="240" w:lineRule="exact"/>
    </w:pPr>
    <w:rPr>
      <w:rFonts w:ascii="Arial" w:hAnsi="Arial"/>
      <w:noProof/>
      <w:sz w:val="20"/>
    </w:rPr>
  </w:style>
  <w:style w:type="character" w:customStyle="1" w:styleId="CommentaireCar">
    <w:name w:val="Commentaire Car"/>
    <w:link w:val="Commentaire"/>
    <w:semiHidden/>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semiHidden/>
    <w:rsid w:val="00232746"/>
    <w:pPr>
      <w:spacing w:after="0" w:line="240" w:lineRule="exact"/>
      <w:jc w:val="center"/>
    </w:pPr>
    <w:rPr>
      <w:rFonts w:ascii="Arial" w:hAnsi="Arial"/>
      <w:b/>
      <w:bCs/>
      <w:sz w:val="20"/>
    </w:rPr>
  </w:style>
  <w:style w:type="character" w:customStyle="1" w:styleId="CorpsdetexteCar">
    <w:name w:val="Corps de texte Car"/>
    <w:link w:val="Corpsdetexte"/>
    <w:semiHidden/>
    <w:rsid w:val="00232746"/>
    <w:rPr>
      <w:rFonts w:ascii="Arial" w:eastAsia="Times New Roman" w:hAnsi="Arial" w:cs="Arial"/>
      <w:b/>
      <w:bCs/>
      <w:snapToGrid w:val="0"/>
      <w:kern w:val="18"/>
      <w:sz w:val="20"/>
      <w:szCs w:val="20"/>
      <w:lang w:eastAsia="fr-FR"/>
    </w:rPr>
  </w:style>
  <w:style w:type="paragraph" w:customStyle="1" w:styleId="Liste1">
    <w:name w:val="Liste 1"/>
    <w:basedOn w:val="Normal"/>
    <w:rsid w:val="00232746"/>
    <w:pPr>
      <w:spacing w:before="480" w:after="0" w:line="240" w:lineRule="exact"/>
      <w:ind w:left="284" w:hanging="284"/>
    </w:pPr>
    <w:rPr>
      <w:rFonts w:ascii="Arial" w:hAnsi="Arial" w:cs="Arial"/>
      <w:noProof/>
      <w:sz w:val="20"/>
    </w:rPr>
  </w:style>
  <w:style w:type="paragraph" w:customStyle="1" w:styleId="Logo">
    <w:name w:val="Logo"/>
    <w:basedOn w:val="Normal"/>
    <w:rsid w:val="00232746"/>
    <w:pPr>
      <w:tabs>
        <w:tab w:val="left" w:pos="1276"/>
      </w:tabs>
      <w:spacing w:after="0"/>
      <w:jc w:val="center"/>
    </w:pPr>
    <w:rPr>
      <w:noProof/>
    </w:rPr>
  </w:style>
  <w:style w:type="paragraph" w:styleId="Corpsdetexte3">
    <w:name w:val="Body Text 3"/>
    <w:basedOn w:val="Normal"/>
    <w:link w:val="Corpsdetexte3Car"/>
    <w:semiHidden/>
    <w:rsid w:val="00232746"/>
    <w:pPr>
      <w:spacing w:after="0"/>
      <w:jc w:val="left"/>
    </w:pPr>
  </w:style>
  <w:style w:type="character" w:customStyle="1" w:styleId="Corpsdetexte3Car">
    <w:name w:val="Corps de texte 3 Car"/>
    <w:link w:val="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rsid w:val="00232746"/>
    <w:pPr>
      <w:spacing w:before="100" w:beforeAutospacing="1" w:after="100" w:afterAutospacing="1"/>
      <w:jc w:val="center"/>
    </w:pPr>
    <w:rPr>
      <w:b/>
      <w:bCs/>
      <w:sz w:val="16"/>
      <w:szCs w:val="16"/>
    </w:rPr>
  </w:style>
  <w:style w:type="paragraph" w:customStyle="1" w:styleId="xl21">
    <w:name w:val="xl21"/>
    <w:basedOn w:val="Normal"/>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rsid w:val="00232746"/>
    <w:pPr>
      <w:tabs>
        <w:tab w:val="left" w:pos="0"/>
      </w:tabs>
      <w:spacing w:after="0"/>
      <w:ind w:right="284"/>
    </w:pPr>
  </w:style>
  <w:style w:type="paragraph" w:customStyle="1" w:styleId="paragraphe20">
    <w:name w:val="paragraphe2"/>
    <w:basedOn w:val="Normal"/>
    <w:rsid w:val="00232746"/>
    <w:pPr>
      <w:spacing w:after="0"/>
    </w:pPr>
  </w:style>
  <w:style w:type="character" w:customStyle="1" w:styleId="ExplorateurdedocumentsCar">
    <w:name w:val="Explorateur de documents Car"/>
    <w:link w:val="Explorateurdedocuments"/>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semiHidden/>
    <w:rsid w:val="00232746"/>
    <w:pPr>
      <w:shd w:val="clear" w:color="auto" w:fill="000080"/>
    </w:pPr>
    <w:rPr>
      <w:rFonts w:ascii="Tahoma" w:hAnsi="Tahoma"/>
    </w:rPr>
  </w:style>
  <w:style w:type="paragraph" w:styleId="Listepuces">
    <w:name w:val="List Bullet"/>
    <w:basedOn w:val="Normal"/>
    <w:autoRedefine/>
    <w:semiHidden/>
    <w:rsid w:val="00232746"/>
    <w:pPr>
      <w:numPr>
        <w:numId w:val="1"/>
      </w:numPr>
    </w:pPr>
  </w:style>
  <w:style w:type="paragraph" w:styleId="Retraitnormal">
    <w:name w:val="Normal Indent"/>
    <w:basedOn w:val="Normal"/>
    <w:semiHidden/>
    <w:rsid w:val="00232746"/>
    <w:pPr>
      <w:spacing w:after="0"/>
      <w:ind w:left="708"/>
      <w:jc w:val="left"/>
    </w:pPr>
    <w:rPr>
      <w:rFonts w:ascii="Arial" w:hAnsi="Arial"/>
      <w:sz w:val="20"/>
    </w:rPr>
  </w:style>
  <w:style w:type="paragraph" w:customStyle="1" w:styleId="Standardniv1">
    <w:name w:val="Standard niv 1"/>
    <w:basedOn w:val="Titre1"/>
    <w:rsid w:val="00232746"/>
    <w:pPr>
      <w:keepNext w:val="0"/>
      <w:numPr>
        <w:numId w:val="0"/>
      </w:numPr>
      <w:spacing w:before="0" w:after="0"/>
      <w:ind w:left="567"/>
      <w:outlineLvl w:val="9"/>
    </w:pPr>
    <w:rPr>
      <w:rFonts w:ascii="Times" w:hAnsi="Times"/>
      <w:b w:val="0"/>
      <w:bCs w:val="0"/>
      <w:caps w:val="0"/>
      <w:kern w:val="0"/>
      <w:sz w:val="22"/>
      <w:szCs w:val="20"/>
    </w:rPr>
  </w:style>
  <w:style w:type="paragraph" w:customStyle="1" w:styleId="alinaniv1">
    <w:name w:val="alinéa niv 1"/>
    <w:basedOn w:val="Standardniv1"/>
    <w:rsid w:val="00232746"/>
    <w:pPr>
      <w:ind w:left="851" w:hanging="283"/>
    </w:pPr>
  </w:style>
  <w:style w:type="paragraph" w:customStyle="1" w:styleId="znormal">
    <w:name w:val="znormal"/>
    <w:rsid w:val="00232746"/>
    <w:rPr>
      <w:rFonts w:ascii="Times New Roman" w:eastAsia="Times New Roman" w:hAnsi="Times New Roman"/>
      <w:sz w:val="24"/>
    </w:rPr>
  </w:style>
  <w:style w:type="paragraph" w:customStyle="1" w:styleId="Liste1solidaireTimes">
    <w:name w:val="Liste 1 solidaire + Times"/>
    <w:basedOn w:val="Liste1solidaire"/>
    <w:rsid w:val="00232746"/>
    <w:rPr>
      <w:sz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semiHidden/>
    <w:rsid w:val="00232746"/>
    <w:rPr>
      <w:sz w:val="20"/>
    </w:rPr>
  </w:style>
  <w:style w:type="character" w:customStyle="1" w:styleId="NotedebasdepageCar">
    <w:name w:val="Note de bas de page Car"/>
    <w:link w:val="Notedebasdepage"/>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rsid w:val="00232746"/>
    <w:pPr>
      <w:jc w:val="left"/>
    </w:pPr>
    <w:rPr>
      <w:rFonts w:ascii="Verdana" w:hAnsi="Verdana"/>
      <w:sz w:val="22"/>
    </w:rPr>
  </w:style>
  <w:style w:type="paragraph" w:styleId="Textedebulles">
    <w:name w:val="Balloon Text"/>
    <w:basedOn w:val="Normal"/>
    <w:link w:val="TextedebullesCar"/>
    <w:semiHidden/>
    <w:rsid w:val="00232746"/>
    <w:rPr>
      <w:rFonts w:ascii="Tahoma" w:hAnsi="Tahoma"/>
      <w:sz w:val="16"/>
      <w:szCs w:val="16"/>
    </w:rPr>
  </w:style>
  <w:style w:type="character" w:customStyle="1" w:styleId="TextedebullesCar">
    <w:name w:val="Texte de bulles Car"/>
    <w:link w:val="Textedebulles"/>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rsid w:val="00232746"/>
    <w:pPr>
      <w:widowControl w:val="0"/>
      <w:spacing w:after="0"/>
    </w:pPr>
    <w:rPr>
      <w:rFonts w:ascii="Arial" w:hAnsi="Arial"/>
      <w:lang w:val="en-GB"/>
    </w:rPr>
  </w:style>
  <w:style w:type="paragraph" w:styleId="Lgende">
    <w:name w:val="caption"/>
    <w:basedOn w:val="Normal"/>
    <w:next w:val="Normal"/>
    <w:qFormat/>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qFormat/>
    <w:rsid w:val="006C2C01"/>
    <w:pPr>
      <w:jc w:val="center"/>
    </w:pPr>
    <w:rPr>
      <w:color w:val="00635E" w:themeColor="accent3" w:themeShade="80"/>
      <w:sz w:val="48"/>
      <w:szCs w:val="48"/>
    </w:rPr>
  </w:style>
  <w:style w:type="character" w:customStyle="1" w:styleId="TitreCar">
    <w:name w:val="Titre Car"/>
    <w:link w:val="Titre"/>
    <w:rsid w:val="006C2C01"/>
    <w:rPr>
      <w:rFonts w:ascii="Roboto" w:eastAsia="Times New Roman" w:hAnsi="Roboto"/>
      <w:snapToGrid w:val="0"/>
      <w:color w:val="00635E" w:themeColor="accent3" w:themeShade="80"/>
      <w:kern w:val="18"/>
      <w:sz w:val="48"/>
      <w:szCs w:val="48"/>
    </w:rPr>
  </w:style>
  <w:style w:type="character" w:styleId="lev">
    <w:name w:val="Strong"/>
    <w:rsid w:val="00232746"/>
    <w:rPr>
      <w:b/>
      <w:bCs/>
    </w:rPr>
  </w:style>
  <w:style w:type="character" w:styleId="Accentuation">
    <w:name w:val="Emphasis"/>
    <w:qFormat/>
    <w:rsid w:val="00232746"/>
    <w:rPr>
      <w:i/>
      <w:iCs/>
    </w:rPr>
  </w:style>
  <w:style w:type="paragraph" w:styleId="Paragraphedeliste">
    <w:name w:val="List Paragraph"/>
    <w:aliases w:val="Puce 1,Liste à puce - Normal,lp1,List Paragraph"/>
    <w:basedOn w:val="Normal"/>
    <w:link w:val="ParagraphedelisteCar"/>
    <w:uiPriority w:val="34"/>
    <w:qFormat/>
    <w:rsid w:val="0095513E"/>
    <w:pPr>
      <w:numPr>
        <w:numId w:val="7"/>
      </w:numPr>
      <w:snapToGrid w:val="0"/>
      <w:spacing w:after="0"/>
    </w:pPr>
    <w:rPr>
      <w:rFonts w:cs="Arial"/>
      <w:lang w:val="x-none"/>
    </w:rPr>
  </w:style>
  <w:style w:type="paragraph" w:customStyle="1" w:styleId="Style1">
    <w:name w:val="Style1"/>
    <w:basedOn w:val="Normal"/>
    <w:link w:val="Style1Car"/>
    <w:qFormat/>
    <w:rsid w:val="00E641BE"/>
    <w:pPr>
      <w:jc w:val="center"/>
    </w:pPr>
    <w:rPr>
      <w:sz w:val="28"/>
      <w:szCs w:val="28"/>
    </w:rPr>
  </w:style>
  <w:style w:type="paragraph" w:customStyle="1" w:styleId="Pucemain">
    <w:name w:val="Puce main"/>
    <w:basedOn w:val="Style1"/>
    <w:rsid w:val="00232746"/>
    <w:pPr>
      <w:numPr>
        <w:numId w:val="4"/>
      </w:numPr>
    </w:pPr>
    <w:rPr>
      <w:color w:val="0000FF"/>
    </w:rPr>
  </w:style>
  <w:style w:type="paragraph" w:customStyle="1" w:styleId="Puces">
    <w:name w:val="Puces"/>
    <w:basedOn w:val="Normal"/>
    <w:uiPriority w:val="99"/>
    <w:qFormat/>
    <w:rsid w:val="00232746"/>
    <w:pPr>
      <w:numPr>
        <w:numId w:val="5"/>
      </w:numPr>
      <w:spacing w:after="0" w:line="276" w:lineRule="auto"/>
    </w:pPr>
    <w:rPr>
      <w:snapToGrid/>
      <w:kern w:val="0"/>
      <w:lang w:eastAsia="en-US" w:bidi="en-US"/>
    </w:rPr>
  </w:style>
  <w:style w:type="paragraph" w:customStyle="1" w:styleId="Corpsdetexte1">
    <w:name w:val="Corps de texte 1"/>
    <w:basedOn w:val="Corpsdetexte"/>
    <w:rsid w:val="00232746"/>
    <w:pPr>
      <w:spacing w:after="120" w:line="240" w:lineRule="auto"/>
      <w:jc w:val="both"/>
    </w:pPr>
    <w:rPr>
      <w:b w:val="0"/>
      <w:bCs w:val="0"/>
      <w:snapToGrid/>
      <w:kern w:val="0"/>
      <w:sz w:val="24"/>
    </w:rPr>
  </w:style>
  <w:style w:type="paragraph" w:customStyle="1" w:styleId="paragraphe1">
    <w:name w:val="paragraphe1"/>
    <w:basedOn w:val="Normal"/>
    <w:rsid w:val="00232746"/>
    <w:pPr>
      <w:tabs>
        <w:tab w:val="num" w:pos="360"/>
      </w:tabs>
      <w:spacing w:after="0"/>
      <w:ind w:left="-284"/>
    </w:pPr>
  </w:style>
  <w:style w:type="character" w:styleId="Marquedecommentaire">
    <w:name w:val="annotation reference"/>
    <w:uiPriority w:val="99"/>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rsid w:val="00232746"/>
    <w:pPr>
      <w:keepLines/>
      <w:numPr>
        <w:numId w:val="6"/>
      </w:numPr>
      <w:spacing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Titre">
    <w:name w:val="RedTitre"/>
    <w:basedOn w:val="Normal"/>
    <w:rsid w:val="00892AEA"/>
    <w:pPr>
      <w:spacing w:before="60"/>
      <w:jc w:val="center"/>
    </w:pPr>
    <w:rPr>
      <w:rFonts w:ascii="Arial" w:hAnsi="Arial" w:cs="Arial"/>
      <w:b/>
      <w:bCs/>
    </w:rPr>
  </w:style>
  <w:style w:type="paragraph" w:customStyle="1" w:styleId="RedTxt">
    <w:name w:val="RedTxt"/>
    <w:basedOn w:val="Normal"/>
    <w:link w:val="RedTxtCar"/>
    <w:rsid w:val="00892AEA"/>
    <w:pPr>
      <w:spacing w:before="60"/>
    </w:pPr>
    <w:rPr>
      <w:rFonts w:ascii="Arial" w:hAnsi="Arial" w:cs="Arial"/>
      <w:sz w:val="18"/>
      <w:szCs w:val="18"/>
    </w:rPr>
  </w:style>
  <w:style w:type="paragraph" w:customStyle="1" w:styleId="RedRub">
    <w:name w:val="RedRub"/>
    <w:basedOn w:val="Normal"/>
    <w:rsid w:val="00892AEA"/>
    <w:pPr>
      <w:spacing w:before="60"/>
    </w:pPr>
    <w:rPr>
      <w:rFonts w:ascii="Arial" w:hAnsi="Arial" w:cs="Arial"/>
      <w:b/>
      <w:bCs/>
    </w:rPr>
  </w:style>
  <w:style w:type="paragraph" w:customStyle="1" w:styleId="Univers12G">
    <w:name w:val="Univers12G"/>
    <w:basedOn w:val="Normal"/>
    <w:rsid w:val="00892AEA"/>
    <w:pPr>
      <w:spacing w:before="60"/>
      <w:ind w:left="340"/>
    </w:pPr>
    <w:rPr>
      <w:rFonts w:ascii="Univers (WN)" w:hAnsi="Univers (WN)"/>
      <w:b/>
      <w:bCs/>
    </w:rPr>
  </w:style>
  <w:style w:type="paragraph" w:customStyle="1" w:styleId="Normal2">
    <w:name w:val="Normal2"/>
    <w:basedOn w:val="Normal"/>
    <w:rsid w:val="00892AEA"/>
    <w:pPr>
      <w:keepLines/>
      <w:tabs>
        <w:tab w:val="left" w:pos="567"/>
        <w:tab w:val="left" w:pos="851"/>
        <w:tab w:val="left" w:pos="1134"/>
      </w:tabs>
      <w:spacing w:before="60"/>
      <w:ind w:left="284" w:firstLine="284"/>
    </w:pPr>
    <w:rPr>
      <w:szCs w:val="20"/>
    </w:rPr>
  </w:style>
  <w:style w:type="character" w:customStyle="1" w:styleId="inputviewmode">
    <w:name w:val="inputviewmode"/>
    <w:rsid w:val="00892AEA"/>
  </w:style>
  <w:style w:type="character" w:styleId="Lienhypertextesuivivisit">
    <w:name w:val="FollowedHyperlink"/>
    <w:basedOn w:val="Policepardfaut"/>
    <w:semiHidden/>
    <w:unhideWhenUsed/>
    <w:rsid w:val="003A1016"/>
    <w:rPr>
      <w:color w:val="F9F9F9" w:themeColor="followedHyperlink"/>
      <w:u w:val="single"/>
    </w:rPr>
  </w:style>
  <w:style w:type="character" w:customStyle="1" w:styleId="Mention1">
    <w:name w:val="Mention1"/>
    <w:basedOn w:val="Policepardfaut"/>
    <w:uiPriority w:val="99"/>
    <w:semiHidden/>
    <w:unhideWhenUsed/>
    <w:rsid w:val="00FD72E3"/>
    <w:rPr>
      <w:color w:val="2B579A"/>
      <w:shd w:val="clear" w:color="auto" w:fill="E6E6E6"/>
    </w:rPr>
  </w:style>
  <w:style w:type="paragraph" w:customStyle="1" w:styleId="Textbody">
    <w:name w:val="Text body"/>
    <w:basedOn w:val="Normal"/>
    <w:rsid w:val="00611230"/>
    <w:pPr>
      <w:suppressAutoHyphens/>
      <w:autoSpaceDN w:val="0"/>
      <w:spacing w:after="0" w:line="240" w:lineRule="exact"/>
      <w:jc w:val="center"/>
      <w:textAlignment w:val="baseline"/>
    </w:pPr>
    <w:rPr>
      <w:rFonts w:ascii="Arial" w:eastAsia="Arial" w:hAnsi="Arial" w:cs="Arial"/>
      <w:b/>
      <w:bCs/>
      <w:snapToGrid/>
      <w:kern w:val="3"/>
      <w:sz w:val="20"/>
      <w:lang w:eastAsia="zh-CN"/>
    </w:rPr>
  </w:style>
  <w:style w:type="paragraph" w:customStyle="1" w:styleId="RedaliaNormal">
    <w:name w:val="Redalia : Normal"/>
    <w:basedOn w:val="Normal"/>
    <w:rsid w:val="000513C7"/>
    <w:pPr>
      <w:widowControl w:val="0"/>
      <w:tabs>
        <w:tab w:val="left" w:leader="dot" w:pos="8505"/>
      </w:tabs>
      <w:spacing w:before="40" w:after="0"/>
    </w:pPr>
    <w:rPr>
      <w:rFonts w:ascii="Franklin Gothic Book" w:hAnsi="Franklin Gothic Book"/>
      <w:snapToGrid/>
      <w:kern w:val="0"/>
      <w:szCs w:val="20"/>
    </w:rPr>
  </w:style>
  <w:style w:type="character" w:customStyle="1" w:styleId="RedTxtCar">
    <w:name w:val="RedTxt Car"/>
    <w:link w:val="RedTxt"/>
    <w:locked/>
    <w:rsid w:val="00D64FE7"/>
    <w:rPr>
      <w:rFonts w:ascii="Arial" w:eastAsia="Times New Roman" w:hAnsi="Arial" w:cs="Arial"/>
      <w:snapToGrid w:val="0"/>
      <w:kern w:val="18"/>
      <w:sz w:val="18"/>
      <w:szCs w:val="18"/>
    </w:rPr>
  </w:style>
  <w:style w:type="paragraph" w:customStyle="1" w:styleId="ParagrapheIndent2">
    <w:name w:val="ParagrapheIndent2"/>
    <w:basedOn w:val="Normal"/>
    <w:next w:val="Normal"/>
    <w:qFormat/>
    <w:rsid w:val="00D64FE7"/>
    <w:pPr>
      <w:spacing w:after="0"/>
      <w:jc w:val="left"/>
    </w:pPr>
    <w:rPr>
      <w:rFonts w:ascii="Trebuchet MS" w:eastAsia="Trebuchet MS" w:hAnsi="Trebuchet MS" w:cs="Trebuchet MS"/>
      <w:snapToGrid/>
      <w:kern w:val="0"/>
      <w:sz w:val="20"/>
      <w:lang w:eastAsia="en-US"/>
    </w:rPr>
  </w:style>
  <w:style w:type="character" w:customStyle="1" w:styleId="ParagraphedelisteCar">
    <w:name w:val="Paragraphe de liste Car"/>
    <w:aliases w:val="Puce 1 Car,Liste à puce - Normal Car,lp1 Car,List Paragraph Car"/>
    <w:link w:val="Paragraphedeliste"/>
    <w:qFormat/>
    <w:locked/>
    <w:rsid w:val="0095513E"/>
    <w:rPr>
      <w:rFonts w:ascii="Roboto" w:eastAsia="Times New Roman" w:hAnsi="Roboto" w:cs="Arial"/>
      <w:snapToGrid w:val="0"/>
      <w:kern w:val="18"/>
      <w:sz w:val="22"/>
      <w:szCs w:val="24"/>
      <w:lang w:val="x-none"/>
    </w:rPr>
  </w:style>
  <w:style w:type="character" w:customStyle="1" w:styleId="fontstyle01">
    <w:name w:val="fontstyle01"/>
    <w:basedOn w:val="Policepardfaut"/>
    <w:rsid w:val="007D6D5D"/>
    <w:rPr>
      <w:rFonts w:ascii="TimesNewRomanPSMT" w:hAnsi="TimesNewRomanPSMT" w:hint="default"/>
      <w:b w:val="0"/>
      <w:bCs w:val="0"/>
      <w:i w:val="0"/>
      <w:iCs w:val="0"/>
      <w:color w:val="000000"/>
      <w:sz w:val="22"/>
      <w:szCs w:val="22"/>
    </w:rPr>
  </w:style>
  <w:style w:type="character" w:customStyle="1" w:styleId="Mentionnonrsolue1">
    <w:name w:val="Mention non résolue1"/>
    <w:basedOn w:val="Policepardfaut"/>
    <w:uiPriority w:val="99"/>
    <w:semiHidden/>
    <w:unhideWhenUsed/>
    <w:rsid w:val="00160813"/>
    <w:rPr>
      <w:color w:val="605E5C"/>
      <w:shd w:val="clear" w:color="auto" w:fill="E1DFDD"/>
    </w:rPr>
  </w:style>
  <w:style w:type="character" w:styleId="Mentionnonrsolue">
    <w:name w:val="Unresolved Mention"/>
    <w:basedOn w:val="Policepardfaut"/>
    <w:uiPriority w:val="99"/>
    <w:semiHidden/>
    <w:unhideWhenUsed/>
    <w:rsid w:val="003044AE"/>
    <w:rPr>
      <w:color w:val="605E5C"/>
      <w:shd w:val="clear" w:color="auto" w:fill="E1DFDD"/>
    </w:rPr>
  </w:style>
  <w:style w:type="character" w:customStyle="1" w:styleId="cf01">
    <w:name w:val="cf01"/>
    <w:basedOn w:val="Policepardfaut"/>
    <w:rsid w:val="00FB1F9E"/>
    <w:rPr>
      <w:rFonts w:ascii="Segoe UI" w:hAnsi="Segoe UI" w:cs="Segoe UI" w:hint="default"/>
      <w:sz w:val="18"/>
      <w:szCs w:val="18"/>
    </w:rPr>
  </w:style>
  <w:style w:type="paragraph" w:customStyle="1" w:styleId="Liste10">
    <w:name w:val="Liste1"/>
    <w:basedOn w:val="Paragraphedeliste"/>
    <w:link w:val="Liste1Car"/>
    <w:qFormat/>
    <w:rsid w:val="00BD690F"/>
    <w:pPr>
      <w:spacing w:after="120"/>
    </w:pPr>
  </w:style>
  <w:style w:type="character" w:customStyle="1" w:styleId="Liste1Car">
    <w:name w:val="Liste1 Car"/>
    <w:basedOn w:val="Policepardfaut"/>
    <w:link w:val="Liste10"/>
    <w:rsid w:val="00BD690F"/>
    <w:rPr>
      <w:rFonts w:ascii="Roboto" w:eastAsia="Times New Roman" w:hAnsi="Roboto" w:cs="Arial"/>
      <w:snapToGrid w:val="0"/>
      <w:kern w:val="18"/>
      <w:sz w:val="22"/>
      <w:szCs w:val="22"/>
      <w:lang w:val="x-none"/>
    </w:rPr>
  </w:style>
  <w:style w:type="paragraph" w:customStyle="1" w:styleId="Liste2">
    <w:name w:val="Liste2"/>
    <w:basedOn w:val="Liste20"/>
    <w:link w:val="Liste2Car"/>
    <w:qFormat/>
    <w:rsid w:val="00BD690F"/>
    <w:pPr>
      <w:numPr>
        <w:numId w:val="8"/>
      </w:numPr>
      <w:ind w:left="1037" w:hanging="357"/>
      <w:contextualSpacing/>
    </w:pPr>
    <w:rPr>
      <w:rFonts w:cstheme="minorBidi"/>
      <w:snapToGrid/>
      <w:kern w:val="0"/>
    </w:rPr>
  </w:style>
  <w:style w:type="character" w:customStyle="1" w:styleId="Liste2Car">
    <w:name w:val="Liste2 Car"/>
    <w:basedOn w:val="Policepardfaut"/>
    <w:link w:val="Liste2"/>
    <w:rsid w:val="00BD690F"/>
    <w:rPr>
      <w:rFonts w:ascii="Roboto" w:eastAsia="Times New Roman" w:hAnsi="Roboto" w:cstheme="minorBidi"/>
      <w:sz w:val="22"/>
      <w:szCs w:val="22"/>
    </w:rPr>
  </w:style>
  <w:style w:type="paragraph" w:customStyle="1" w:styleId="En-tteTabledesmatires">
    <w:name w:val="En-tête Table des matières"/>
    <w:next w:val="Normal"/>
    <w:link w:val="En-tteTabledesmatiresCar"/>
    <w:rsid w:val="00501FED"/>
    <w:pPr>
      <w:jc w:val="center"/>
    </w:pPr>
    <w:rPr>
      <w:rFonts w:ascii="Roboto" w:eastAsia="Times New Roman" w:hAnsi="Roboto"/>
      <w:snapToGrid w:val="0"/>
      <w:color w:val="0A5552" w:themeColor="accent2"/>
      <w:kern w:val="18"/>
      <w:sz w:val="28"/>
      <w:szCs w:val="28"/>
    </w:rPr>
  </w:style>
  <w:style w:type="character" w:customStyle="1" w:styleId="En-tteTabledesmatiresCar">
    <w:name w:val="En-tête Table des matières Car"/>
    <w:basedOn w:val="TitreCar"/>
    <w:link w:val="En-tteTabledesmatires"/>
    <w:rsid w:val="00501FED"/>
    <w:rPr>
      <w:rFonts w:ascii="Roboto" w:eastAsia="Times New Roman" w:hAnsi="Roboto"/>
      <w:snapToGrid w:val="0"/>
      <w:color w:val="00635E" w:themeColor="accent3" w:themeShade="80"/>
      <w:kern w:val="18"/>
      <w:sz w:val="48"/>
      <w:szCs w:val="48"/>
    </w:rPr>
  </w:style>
  <w:style w:type="paragraph" w:customStyle="1" w:styleId="Titredocument">
    <w:name w:val="Titre document"/>
    <w:basedOn w:val="Normal"/>
    <w:link w:val="TitredocumentCar"/>
    <w:qFormat/>
    <w:rsid w:val="00501FED"/>
    <w:pPr>
      <w:spacing w:after="0"/>
      <w:ind w:left="709" w:right="850"/>
      <w:jc w:val="center"/>
    </w:pPr>
    <w:rPr>
      <w:bCs/>
      <w:color w:val="F9F9F9" w:themeColor="background1"/>
      <w:sz w:val="48"/>
      <w:szCs w:val="48"/>
    </w:rPr>
  </w:style>
  <w:style w:type="character" w:customStyle="1" w:styleId="TitredocumentCar">
    <w:name w:val="Titre document Car"/>
    <w:basedOn w:val="Policepardfaut"/>
    <w:link w:val="Titredocument"/>
    <w:rsid w:val="00501FED"/>
    <w:rPr>
      <w:rFonts w:ascii="Roboto" w:eastAsia="Times New Roman" w:hAnsi="Roboto"/>
      <w:bCs/>
      <w:snapToGrid w:val="0"/>
      <w:color w:val="F9F9F9" w:themeColor="background1"/>
      <w:kern w:val="18"/>
      <w:sz w:val="48"/>
      <w:szCs w:val="48"/>
    </w:rPr>
  </w:style>
  <w:style w:type="paragraph" w:styleId="Sous-titre">
    <w:name w:val="Subtitle"/>
    <w:basedOn w:val="Titre"/>
    <w:next w:val="Normal"/>
    <w:link w:val="Sous-titreCar"/>
    <w:uiPriority w:val="11"/>
    <w:qFormat/>
    <w:rsid w:val="00501FED"/>
  </w:style>
  <w:style w:type="character" w:customStyle="1" w:styleId="Sous-titreCar">
    <w:name w:val="Sous-titre Car"/>
    <w:basedOn w:val="Policepardfaut"/>
    <w:link w:val="Sous-titre"/>
    <w:uiPriority w:val="11"/>
    <w:rsid w:val="00501FED"/>
    <w:rPr>
      <w:rFonts w:ascii="Roboto" w:eastAsia="Times New Roman" w:hAnsi="Roboto"/>
      <w:snapToGrid w:val="0"/>
      <w:color w:val="0A5552" w:themeColor="accent2"/>
      <w:kern w:val="18"/>
      <w:sz w:val="28"/>
      <w:szCs w:val="28"/>
    </w:rPr>
  </w:style>
  <w:style w:type="paragraph" w:customStyle="1" w:styleId="Style2">
    <w:name w:val="Style2"/>
    <w:basedOn w:val="Style1"/>
    <w:link w:val="Style2Car"/>
    <w:qFormat/>
    <w:rsid w:val="006C2C01"/>
    <w:rPr>
      <w:b/>
      <w:bCs/>
      <w:color w:val="00635E" w:themeColor="accent3" w:themeShade="80"/>
    </w:rPr>
  </w:style>
  <w:style w:type="character" w:customStyle="1" w:styleId="Style1Car">
    <w:name w:val="Style1 Car"/>
    <w:basedOn w:val="Policepardfaut"/>
    <w:link w:val="Style1"/>
    <w:rsid w:val="00E641BE"/>
    <w:rPr>
      <w:rFonts w:ascii="Roboto" w:eastAsia="Times New Roman" w:hAnsi="Roboto"/>
      <w:snapToGrid w:val="0"/>
      <w:kern w:val="18"/>
      <w:sz w:val="28"/>
      <w:szCs w:val="28"/>
    </w:rPr>
  </w:style>
  <w:style w:type="character" w:customStyle="1" w:styleId="Style2Car">
    <w:name w:val="Style2 Car"/>
    <w:basedOn w:val="Style1Car"/>
    <w:link w:val="Style2"/>
    <w:rsid w:val="006C2C01"/>
    <w:rPr>
      <w:rFonts w:ascii="Roboto" w:eastAsia="Times New Roman" w:hAnsi="Roboto"/>
      <w:b/>
      <w:bCs/>
      <w:snapToGrid w:val="0"/>
      <w:color w:val="00635E" w:themeColor="accent3" w:themeShade="80"/>
      <w:kern w:val="18"/>
      <w:sz w:val="28"/>
      <w:szCs w:val="28"/>
    </w:rPr>
  </w:style>
  <w:style w:type="paragraph" w:styleId="En-ttedetabledesmatires">
    <w:name w:val="TOC Heading"/>
    <w:basedOn w:val="Titre1"/>
    <w:next w:val="Normal"/>
    <w:uiPriority w:val="39"/>
    <w:unhideWhenUsed/>
    <w:qFormat/>
    <w:rsid w:val="00E641BE"/>
    <w:pPr>
      <w:keepLines/>
      <w:numPr>
        <w:numId w:val="0"/>
      </w:numPr>
      <w:spacing w:after="0"/>
      <w:outlineLvl w:val="9"/>
    </w:pPr>
    <w:rPr>
      <w:rFonts w:asciiTheme="majorHAnsi" w:eastAsiaTheme="majorEastAsia" w:hAnsiTheme="majorHAnsi" w:cstheme="majorBidi"/>
      <w:b w:val="0"/>
      <w:bCs w:val="0"/>
      <w:caps w:val="0"/>
      <w:snapToGrid w:val="0"/>
      <w:color w:val="031F1E" w:themeColor="accent1" w:themeShade="BF"/>
      <w:kern w:val="18"/>
      <w:sz w:val="32"/>
      <w:szCs w:val="32"/>
      <w:lang w:bidi="ar-SA"/>
    </w:rPr>
  </w:style>
  <w:style w:type="table" w:customStyle="1" w:styleId="Grilledutableau11">
    <w:name w:val="Grille du tableau11"/>
    <w:basedOn w:val="TableauNormal"/>
    <w:uiPriority w:val="1"/>
    <w:rsid w:val="002F182D"/>
    <w:rPr>
      <w:rFonts w:ascii="Arial" w:eastAsia="Times New Roman" w:hAnsi="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aliases w:val="Tableau texte"/>
    <w:uiPriority w:val="19"/>
    <w:rsid w:val="002F182D"/>
    <w:rPr>
      <w:lang w:eastAsia="en-US"/>
    </w:rPr>
  </w:style>
  <w:style w:type="paragraph" w:customStyle="1" w:styleId="TexteTableau">
    <w:name w:val="Texte Tableau"/>
    <w:basedOn w:val="Normal"/>
    <w:link w:val="TexteTableauCar"/>
    <w:qFormat/>
    <w:rsid w:val="002F182D"/>
    <w:pPr>
      <w:spacing w:before="60" w:after="60"/>
      <w:jc w:val="center"/>
    </w:pPr>
  </w:style>
  <w:style w:type="character" w:customStyle="1" w:styleId="TexteTableauCar">
    <w:name w:val="Texte Tableau Car"/>
    <w:basedOn w:val="Policepardfaut"/>
    <w:link w:val="TexteTableau"/>
    <w:rsid w:val="002F182D"/>
    <w:rPr>
      <w:rFonts w:ascii="Roboto" w:eastAsia="Times New Roman" w:hAnsi="Roboto"/>
      <w:snapToGrid w:val="0"/>
      <w:kern w:val="18"/>
      <w:sz w:val="22"/>
      <w:szCs w:val="24"/>
    </w:rPr>
  </w:style>
  <w:style w:type="paragraph" w:customStyle="1" w:styleId="retrait1">
    <w:name w:val="retrait1"/>
    <w:basedOn w:val="Normal"/>
    <w:uiPriority w:val="99"/>
    <w:rsid w:val="009733B5"/>
    <w:pPr>
      <w:numPr>
        <w:numId w:val="18"/>
      </w:numPr>
      <w:tabs>
        <w:tab w:val="left" w:pos="284"/>
      </w:tabs>
      <w:snapToGrid w:val="0"/>
      <w:spacing w:before="180" w:after="0"/>
    </w:pPr>
    <w:rPr>
      <w:rFonts w:ascii="Arial" w:hAnsi="Arial" w:cs="Arial"/>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5569">
      <w:bodyDiv w:val="1"/>
      <w:marLeft w:val="0"/>
      <w:marRight w:val="0"/>
      <w:marTop w:val="0"/>
      <w:marBottom w:val="0"/>
      <w:divBdr>
        <w:top w:val="none" w:sz="0" w:space="0" w:color="auto"/>
        <w:left w:val="none" w:sz="0" w:space="0" w:color="auto"/>
        <w:bottom w:val="none" w:sz="0" w:space="0" w:color="auto"/>
        <w:right w:val="none" w:sz="0" w:space="0" w:color="auto"/>
      </w:divBdr>
    </w:div>
    <w:div w:id="330302760">
      <w:bodyDiv w:val="1"/>
      <w:marLeft w:val="0"/>
      <w:marRight w:val="0"/>
      <w:marTop w:val="0"/>
      <w:marBottom w:val="0"/>
      <w:divBdr>
        <w:top w:val="none" w:sz="0" w:space="0" w:color="auto"/>
        <w:left w:val="none" w:sz="0" w:space="0" w:color="auto"/>
        <w:bottom w:val="none" w:sz="0" w:space="0" w:color="auto"/>
        <w:right w:val="none" w:sz="0" w:space="0" w:color="auto"/>
      </w:divBdr>
    </w:div>
    <w:div w:id="444816508">
      <w:bodyDiv w:val="1"/>
      <w:marLeft w:val="0"/>
      <w:marRight w:val="0"/>
      <w:marTop w:val="0"/>
      <w:marBottom w:val="0"/>
      <w:divBdr>
        <w:top w:val="none" w:sz="0" w:space="0" w:color="auto"/>
        <w:left w:val="none" w:sz="0" w:space="0" w:color="auto"/>
        <w:bottom w:val="none" w:sz="0" w:space="0" w:color="auto"/>
        <w:right w:val="none" w:sz="0" w:space="0" w:color="auto"/>
      </w:divBdr>
    </w:div>
    <w:div w:id="514419284">
      <w:bodyDiv w:val="1"/>
      <w:marLeft w:val="0"/>
      <w:marRight w:val="0"/>
      <w:marTop w:val="0"/>
      <w:marBottom w:val="0"/>
      <w:divBdr>
        <w:top w:val="none" w:sz="0" w:space="0" w:color="auto"/>
        <w:left w:val="none" w:sz="0" w:space="0" w:color="auto"/>
        <w:bottom w:val="none" w:sz="0" w:space="0" w:color="auto"/>
        <w:right w:val="none" w:sz="0" w:space="0" w:color="auto"/>
      </w:divBdr>
    </w:div>
    <w:div w:id="559362231">
      <w:bodyDiv w:val="1"/>
      <w:marLeft w:val="0"/>
      <w:marRight w:val="0"/>
      <w:marTop w:val="0"/>
      <w:marBottom w:val="0"/>
      <w:divBdr>
        <w:top w:val="none" w:sz="0" w:space="0" w:color="auto"/>
        <w:left w:val="none" w:sz="0" w:space="0" w:color="auto"/>
        <w:bottom w:val="none" w:sz="0" w:space="0" w:color="auto"/>
        <w:right w:val="none" w:sz="0" w:space="0" w:color="auto"/>
      </w:divBdr>
    </w:div>
    <w:div w:id="690034881">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075127059">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392580552">
      <w:bodyDiv w:val="1"/>
      <w:marLeft w:val="0"/>
      <w:marRight w:val="0"/>
      <w:marTop w:val="0"/>
      <w:marBottom w:val="0"/>
      <w:divBdr>
        <w:top w:val="none" w:sz="0" w:space="0" w:color="auto"/>
        <w:left w:val="none" w:sz="0" w:space="0" w:color="auto"/>
        <w:bottom w:val="none" w:sz="0" w:space="0" w:color="auto"/>
        <w:right w:val="none" w:sz="0" w:space="0" w:color="auto"/>
      </w:divBdr>
    </w:div>
    <w:div w:id="1492016997">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866671061">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 w:id="2031299471">
      <w:bodyDiv w:val="1"/>
      <w:marLeft w:val="0"/>
      <w:marRight w:val="0"/>
      <w:marTop w:val="0"/>
      <w:marBottom w:val="0"/>
      <w:divBdr>
        <w:top w:val="none" w:sz="0" w:space="0" w:color="auto"/>
        <w:left w:val="none" w:sz="0" w:space="0" w:color="auto"/>
        <w:bottom w:val="none" w:sz="0" w:space="0" w:color="auto"/>
        <w:right w:val="none" w:sz="0" w:space="0" w:color="auto"/>
      </w:divBdr>
    </w:div>
    <w:div w:id="210097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chespublics@villa-arson.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lla-arson.fr/marches-publics/" TargetMode="External"/><Relationship Id="rId17" Type="http://schemas.openxmlformats.org/officeDocument/2006/relationships/hyperlink" Target="mailto:marchespublics@villa-arson.org" TargetMode="External"/><Relationship Id="rId2" Type="http://schemas.openxmlformats.org/officeDocument/2006/relationships/customXml" Target="../customXml/item2.xml"/><Relationship Id="rId16" Type="http://schemas.openxmlformats.org/officeDocument/2006/relationships/hyperlink" Target="mailto:marchespublics@villa-arson.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package" Target="embeddings/Microsoft_Visio_Drawing.vsdx"/><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C-ISOP_Nico\0.%20R&#233;f&#233;rentiel\3.%20DCE\Infog&#233;rance\RC%20-%20Client%20-%20V0.dotm" TargetMode="External"/></Relationships>
</file>

<file path=word/theme/theme1.xml><?xml version="1.0" encoding="utf-8"?>
<a:theme xmlns:a="http://schemas.openxmlformats.org/drawingml/2006/main" name="Thème Office">
  <a:themeElements>
    <a:clrScheme name="C-ISOP">
      <a:dk1>
        <a:srgbClr val="052A29"/>
      </a:dk1>
      <a:lt1>
        <a:srgbClr val="F9F9F9"/>
      </a:lt1>
      <a:dk2>
        <a:srgbClr val="052A29"/>
      </a:dk2>
      <a:lt2>
        <a:srgbClr val="F9F9F9"/>
      </a:lt2>
      <a:accent1>
        <a:srgbClr val="052A29"/>
      </a:accent1>
      <a:accent2>
        <a:srgbClr val="0A5552"/>
      </a:accent2>
      <a:accent3>
        <a:srgbClr val="00C7BD"/>
      </a:accent3>
      <a:accent4>
        <a:srgbClr val="DFEDEA"/>
      </a:accent4>
      <a:accent5>
        <a:srgbClr val="E2801E"/>
      </a:accent5>
      <a:accent6>
        <a:srgbClr val="1A6B80"/>
      </a:accent6>
      <a:hlink>
        <a:srgbClr val="BFBFBF"/>
      </a:hlink>
      <a:folHlink>
        <a:srgbClr val="F9F9F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6b3571-5714-4287-94fe-96b550f9cd00">
      <Terms xmlns="http://schemas.microsoft.com/office/infopath/2007/PartnerControls"/>
    </lcf76f155ced4ddcb4097134ff3c332f>
    <TaxCatchAll xmlns="a6a1db16-3397-4c09-81dc-27b96573aa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3E8C3841891C40B344429B220C59F0" ma:contentTypeVersion="12" ma:contentTypeDescription="Crée un document." ma:contentTypeScope="" ma:versionID="ec1b0b8c01815db8671d5c5fdbfdac3a">
  <xsd:schema xmlns:xsd="http://www.w3.org/2001/XMLSchema" xmlns:xs="http://www.w3.org/2001/XMLSchema" xmlns:p="http://schemas.microsoft.com/office/2006/metadata/properties" xmlns:ns2="806b3571-5714-4287-94fe-96b550f9cd00" xmlns:ns3="a6a1db16-3397-4c09-81dc-27b96573aabd" targetNamespace="http://schemas.microsoft.com/office/2006/metadata/properties" ma:root="true" ma:fieldsID="1aa2fb00a2eee1afd4af9d5898ec3c8d" ns2:_="" ns3:_="">
    <xsd:import namespace="806b3571-5714-4287-94fe-96b550f9cd00"/>
    <xsd:import namespace="a6a1db16-3397-4c09-81dc-27b96573a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3571-5714-4287-94fe-96b550f9c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dcbf5aa9-213d-429b-9ff8-92ff9f701f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a1db16-3397-4c09-81dc-27b96573aa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52a69-3471-419a-9f63-ba5b46b2948b}" ma:internalName="TaxCatchAll" ma:showField="CatchAllData" ma:web="a6a1db16-3397-4c09-81dc-27b96573a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C0980-38A7-4E9A-ADB3-FF3AD698BCEE}">
  <ds:schemaRefs>
    <ds:schemaRef ds:uri="http://schemas.microsoft.com/office/2006/metadata/properties"/>
    <ds:schemaRef ds:uri="http://schemas.microsoft.com/office/infopath/2007/PartnerControls"/>
    <ds:schemaRef ds:uri="806b3571-5714-4287-94fe-96b550f9cd00"/>
    <ds:schemaRef ds:uri="a6a1db16-3397-4c09-81dc-27b96573aabd"/>
  </ds:schemaRefs>
</ds:datastoreItem>
</file>

<file path=customXml/itemProps2.xml><?xml version="1.0" encoding="utf-8"?>
<ds:datastoreItem xmlns:ds="http://schemas.openxmlformats.org/officeDocument/2006/customXml" ds:itemID="{CD952F69-385B-4CBF-A255-925ECD5E2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3571-5714-4287-94fe-96b550f9cd00"/>
    <ds:schemaRef ds:uri="a6a1db16-3397-4c09-81dc-27b96573a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4068D7-CBD3-451A-A626-C812717E681A}">
  <ds:schemaRefs>
    <ds:schemaRef ds:uri="http://schemas.microsoft.com/sharepoint/v3/contenttype/forms"/>
  </ds:schemaRefs>
</ds:datastoreItem>
</file>

<file path=customXml/itemProps4.xml><?xml version="1.0" encoding="utf-8"?>
<ds:datastoreItem xmlns:ds="http://schemas.openxmlformats.org/officeDocument/2006/customXml" ds:itemID="{142C93DB-6EF0-435C-AC30-F8EF5CAF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 - Client - V0.dotm</Template>
  <TotalTime>0</TotalTime>
  <Pages>8</Pages>
  <Words>3055</Words>
  <Characters>16807</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CG74</Company>
  <LinksUpToDate>false</LinksUpToDate>
  <CharactersWithSpaces>19823</CharactersWithSpaces>
  <SharedDoc>false</SharedDoc>
  <HLinks>
    <vt:vector size="234" baseType="variant">
      <vt:variant>
        <vt:i4>2883662</vt:i4>
      </vt:variant>
      <vt:variant>
        <vt:i4>234</vt:i4>
      </vt:variant>
      <vt:variant>
        <vt:i4>0</vt:i4>
      </vt:variant>
      <vt:variant>
        <vt:i4>5</vt:i4>
      </vt:variant>
      <vt:variant>
        <vt:lpwstr>mailto:achats@ch-luneville.fr</vt:lpwstr>
      </vt:variant>
      <vt:variant>
        <vt:lpwstr/>
      </vt:variant>
      <vt:variant>
        <vt:i4>6619196</vt:i4>
      </vt:variant>
      <vt:variant>
        <vt:i4>225</vt:i4>
      </vt:variant>
      <vt:variant>
        <vt:i4>0</vt:i4>
      </vt:variant>
      <vt:variant>
        <vt:i4>5</vt:i4>
      </vt:variant>
      <vt:variant>
        <vt:lpwstr>http://www.economie.gouv.fr/daj/formulaires-declaration-du-candidat</vt:lpwstr>
      </vt:variant>
      <vt:variant>
        <vt:lpwstr/>
      </vt:variant>
      <vt:variant>
        <vt:i4>1179707</vt:i4>
      </vt:variant>
      <vt:variant>
        <vt:i4>218</vt:i4>
      </vt:variant>
      <vt:variant>
        <vt:i4>0</vt:i4>
      </vt:variant>
      <vt:variant>
        <vt:i4>5</vt:i4>
      </vt:variant>
      <vt:variant>
        <vt:lpwstr/>
      </vt:variant>
      <vt:variant>
        <vt:lpwstr>_Toc466306964</vt:lpwstr>
      </vt:variant>
      <vt:variant>
        <vt:i4>1179707</vt:i4>
      </vt:variant>
      <vt:variant>
        <vt:i4>212</vt:i4>
      </vt:variant>
      <vt:variant>
        <vt:i4>0</vt:i4>
      </vt:variant>
      <vt:variant>
        <vt:i4>5</vt:i4>
      </vt:variant>
      <vt:variant>
        <vt:lpwstr/>
      </vt:variant>
      <vt:variant>
        <vt:lpwstr>_Toc466306963</vt:lpwstr>
      </vt:variant>
      <vt:variant>
        <vt:i4>1179707</vt:i4>
      </vt:variant>
      <vt:variant>
        <vt:i4>206</vt:i4>
      </vt:variant>
      <vt:variant>
        <vt:i4>0</vt:i4>
      </vt:variant>
      <vt:variant>
        <vt:i4>5</vt:i4>
      </vt:variant>
      <vt:variant>
        <vt:lpwstr/>
      </vt:variant>
      <vt:variant>
        <vt:lpwstr>_Toc466306962</vt:lpwstr>
      </vt:variant>
      <vt:variant>
        <vt:i4>1179707</vt:i4>
      </vt:variant>
      <vt:variant>
        <vt:i4>200</vt:i4>
      </vt:variant>
      <vt:variant>
        <vt:i4>0</vt:i4>
      </vt:variant>
      <vt:variant>
        <vt:i4>5</vt:i4>
      </vt:variant>
      <vt:variant>
        <vt:lpwstr/>
      </vt:variant>
      <vt:variant>
        <vt:lpwstr>_Toc466306961</vt:lpwstr>
      </vt:variant>
      <vt:variant>
        <vt:i4>1179707</vt:i4>
      </vt:variant>
      <vt:variant>
        <vt:i4>194</vt:i4>
      </vt:variant>
      <vt:variant>
        <vt:i4>0</vt:i4>
      </vt:variant>
      <vt:variant>
        <vt:i4>5</vt:i4>
      </vt:variant>
      <vt:variant>
        <vt:lpwstr/>
      </vt:variant>
      <vt:variant>
        <vt:lpwstr>_Toc466306960</vt:lpwstr>
      </vt:variant>
      <vt:variant>
        <vt:i4>1114171</vt:i4>
      </vt:variant>
      <vt:variant>
        <vt:i4>188</vt:i4>
      </vt:variant>
      <vt:variant>
        <vt:i4>0</vt:i4>
      </vt:variant>
      <vt:variant>
        <vt:i4>5</vt:i4>
      </vt:variant>
      <vt:variant>
        <vt:lpwstr/>
      </vt:variant>
      <vt:variant>
        <vt:lpwstr>_Toc466306959</vt:lpwstr>
      </vt:variant>
      <vt:variant>
        <vt:i4>1114171</vt:i4>
      </vt:variant>
      <vt:variant>
        <vt:i4>182</vt:i4>
      </vt:variant>
      <vt:variant>
        <vt:i4>0</vt:i4>
      </vt:variant>
      <vt:variant>
        <vt:i4>5</vt:i4>
      </vt:variant>
      <vt:variant>
        <vt:lpwstr/>
      </vt:variant>
      <vt:variant>
        <vt:lpwstr>_Toc466306958</vt:lpwstr>
      </vt:variant>
      <vt:variant>
        <vt:i4>1114171</vt:i4>
      </vt:variant>
      <vt:variant>
        <vt:i4>176</vt:i4>
      </vt:variant>
      <vt:variant>
        <vt:i4>0</vt:i4>
      </vt:variant>
      <vt:variant>
        <vt:i4>5</vt:i4>
      </vt:variant>
      <vt:variant>
        <vt:lpwstr/>
      </vt:variant>
      <vt:variant>
        <vt:lpwstr>_Toc466306957</vt:lpwstr>
      </vt:variant>
      <vt:variant>
        <vt:i4>1114171</vt:i4>
      </vt:variant>
      <vt:variant>
        <vt:i4>170</vt:i4>
      </vt:variant>
      <vt:variant>
        <vt:i4>0</vt:i4>
      </vt:variant>
      <vt:variant>
        <vt:i4>5</vt:i4>
      </vt:variant>
      <vt:variant>
        <vt:lpwstr/>
      </vt:variant>
      <vt:variant>
        <vt:lpwstr>_Toc466306956</vt:lpwstr>
      </vt:variant>
      <vt:variant>
        <vt:i4>1114171</vt:i4>
      </vt:variant>
      <vt:variant>
        <vt:i4>164</vt:i4>
      </vt:variant>
      <vt:variant>
        <vt:i4>0</vt:i4>
      </vt:variant>
      <vt:variant>
        <vt:i4>5</vt:i4>
      </vt:variant>
      <vt:variant>
        <vt:lpwstr/>
      </vt:variant>
      <vt:variant>
        <vt:lpwstr>_Toc466306955</vt:lpwstr>
      </vt:variant>
      <vt:variant>
        <vt:i4>1114171</vt:i4>
      </vt:variant>
      <vt:variant>
        <vt:i4>158</vt:i4>
      </vt:variant>
      <vt:variant>
        <vt:i4>0</vt:i4>
      </vt:variant>
      <vt:variant>
        <vt:i4>5</vt:i4>
      </vt:variant>
      <vt:variant>
        <vt:lpwstr/>
      </vt:variant>
      <vt:variant>
        <vt:lpwstr>_Toc466306954</vt:lpwstr>
      </vt:variant>
      <vt:variant>
        <vt:i4>1114171</vt:i4>
      </vt:variant>
      <vt:variant>
        <vt:i4>152</vt:i4>
      </vt:variant>
      <vt:variant>
        <vt:i4>0</vt:i4>
      </vt:variant>
      <vt:variant>
        <vt:i4>5</vt:i4>
      </vt:variant>
      <vt:variant>
        <vt:lpwstr/>
      </vt:variant>
      <vt:variant>
        <vt:lpwstr>_Toc466306953</vt:lpwstr>
      </vt:variant>
      <vt:variant>
        <vt:i4>1114171</vt:i4>
      </vt:variant>
      <vt:variant>
        <vt:i4>146</vt:i4>
      </vt:variant>
      <vt:variant>
        <vt:i4>0</vt:i4>
      </vt:variant>
      <vt:variant>
        <vt:i4>5</vt:i4>
      </vt:variant>
      <vt:variant>
        <vt:lpwstr/>
      </vt:variant>
      <vt:variant>
        <vt:lpwstr>_Toc466306952</vt:lpwstr>
      </vt:variant>
      <vt:variant>
        <vt:i4>1114171</vt:i4>
      </vt:variant>
      <vt:variant>
        <vt:i4>140</vt:i4>
      </vt:variant>
      <vt:variant>
        <vt:i4>0</vt:i4>
      </vt:variant>
      <vt:variant>
        <vt:i4>5</vt:i4>
      </vt:variant>
      <vt:variant>
        <vt:lpwstr/>
      </vt:variant>
      <vt:variant>
        <vt:lpwstr>_Toc466306951</vt:lpwstr>
      </vt:variant>
      <vt:variant>
        <vt:i4>1114171</vt:i4>
      </vt:variant>
      <vt:variant>
        <vt:i4>134</vt:i4>
      </vt:variant>
      <vt:variant>
        <vt:i4>0</vt:i4>
      </vt:variant>
      <vt:variant>
        <vt:i4>5</vt:i4>
      </vt:variant>
      <vt:variant>
        <vt:lpwstr/>
      </vt:variant>
      <vt:variant>
        <vt:lpwstr>_Toc466306950</vt:lpwstr>
      </vt:variant>
      <vt:variant>
        <vt:i4>1048635</vt:i4>
      </vt:variant>
      <vt:variant>
        <vt:i4>128</vt:i4>
      </vt:variant>
      <vt:variant>
        <vt:i4>0</vt:i4>
      </vt:variant>
      <vt:variant>
        <vt:i4>5</vt:i4>
      </vt:variant>
      <vt:variant>
        <vt:lpwstr/>
      </vt:variant>
      <vt:variant>
        <vt:lpwstr>_Toc466306949</vt:lpwstr>
      </vt:variant>
      <vt:variant>
        <vt:i4>1048635</vt:i4>
      </vt:variant>
      <vt:variant>
        <vt:i4>122</vt:i4>
      </vt:variant>
      <vt:variant>
        <vt:i4>0</vt:i4>
      </vt:variant>
      <vt:variant>
        <vt:i4>5</vt:i4>
      </vt:variant>
      <vt:variant>
        <vt:lpwstr/>
      </vt:variant>
      <vt:variant>
        <vt:lpwstr>_Toc466306948</vt:lpwstr>
      </vt:variant>
      <vt:variant>
        <vt:i4>1048635</vt:i4>
      </vt:variant>
      <vt:variant>
        <vt:i4>116</vt:i4>
      </vt:variant>
      <vt:variant>
        <vt:i4>0</vt:i4>
      </vt:variant>
      <vt:variant>
        <vt:i4>5</vt:i4>
      </vt:variant>
      <vt:variant>
        <vt:lpwstr/>
      </vt:variant>
      <vt:variant>
        <vt:lpwstr>_Toc466306947</vt:lpwstr>
      </vt:variant>
      <vt:variant>
        <vt:i4>1048635</vt:i4>
      </vt:variant>
      <vt:variant>
        <vt:i4>110</vt:i4>
      </vt:variant>
      <vt:variant>
        <vt:i4>0</vt:i4>
      </vt:variant>
      <vt:variant>
        <vt:i4>5</vt:i4>
      </vt:variant>
      <vt:variant>
        <vt:lpwstr/>
      </vt:variant>
      <vt:variant>
        <vt:lpwstr>_Toc466306946</vt:lpwstr>
      </vt:variant>
      <vt:variant>
        <vt:i4>1048635</vt:i4>
      </vt:variant>
      <vt:variant>
        <vt:i4>104</vt:i4>
      </vt:variant>
      <vt:variant>
        <vt:i4>0</vt:i4>
      </vt:variant>
      <vt:variant>
        <vt:i4>5</vt:i4>
      </vt:variant>
      <vt:variant>
        <vt:lpwstr/>
      </vt:variant>
      <vt:variant>
        <vt:lpwstr>_Toc466306945</vt:lpwstr>
      </vt:variant>
      <vt:variant>
        <vt:i4>1048635</vt:i4>
      </vt:variant>
      <vt:variant>
        <vt:i4>98</vt:i4>
      </vt:variant>
      <vt:variant>
        <vt:i4>0</vt:i4>
      </vt:variant>
      <vt:variant>
        <vt:i4>5</vt:i4>
      </vt:variant>
      <vt:variant>
        <vt:lpwstr/>
      </vt:variant>
      <vt:variant>
        <vt:lpwstr>_Toc466306944</vt:lpwstr>
      </vt:variant>
      <vt:variant>
        <vt:i4>1048635</vt:i4>
      </vt:variant>
      <vt:variant>
        <vt:i4>92</vt:i4>
      </vt:variant>
      <vt:variant>
        <vt:i4>0</vt:i4>
      </vt:variant>
      <vt:variant>
        <vt:i4>5</vt:i4>
      </vt:variant>
      <vt:variant>
        <vt:lpwstr/>
      </vt:variant>
      <vt:variant>
        <vt:lpwstr>_Toc466306943</vt:lpwstr>
      </vt:variant>
      <vt:variant>
        <vt:i4>1048635</vt:i4>
      </vt:variant>
      <vt:variant>
        <vt:i4>86</vt:i4>
      </vt:variant>
      <vt:variant>
        <vt:i4>0</vt:i4>
      </vt:variant>
      <vt:variant>
        <vt:i4>5</vt:i4>
      </vt:variant>
      <vt:variant>
        <vt:lpwstr/>
      </vt:variant>
      <vt:variant>
        <vt:lpwstr>_Toc466306942</vt:lpwstr>
      </vt:variant>
      <vt:variant>
        <vt:i4>1048635</vt:i4>
      </vt:variant>
      <vt:variant>
        <vt:i4>80</vt:i4>
      </vt:variant>
      <vt:variant>
        <vt:i4>0</vt:i4>
      </vt:variant>
      <vt:variant>
        <vt:i4>5</vt:i4>
      </vt:variant>
      <vt:variant>
        <vt:lpwstr/>
      </vt:variant>
      <vt:variant>
        <vt:lpwstr>_Toc466306941</vt:lpwstr>
      </vt:variant>
      <vt:variant>
        <vt:i4>1048635</vt:i4>
      </vt:variant>
      <vt:variant>
        <vt:i4>74</vt:i4>
      </vt:variant>
      <vt:variant>
        <vt:i4>0</vt:i4>
      </vt:variant>
      <vt:variant>
        <vt:i4>5</vt:i4>
      </vt:variant>
      <vt:variant>
        <vt:lpwstr/>
      </vt:variant>
      <vt:variant>
        <vt:lpwstr>_Toc466306940</vt:lpwstr>
      </vt:variant>
      <vt:variant>
        <vt:i4>1507387</vt:i4>
      </vt:variant>
      <vt:variant>
        <vt:i4>68</vt:i4>
      </vt:variant>
      <vt:variant>
        <vt:i4>0</vt:i4>
      </vt:variant>
      <vt:variant>
        <vt:i4>5</vt:i4>
      </vt:variant>
      <vt:variant>
        <vt:lpwstr/>
      </vt:variant>
      <vt:variant>
        <vt:lpwstr>_Toc466306939</vt:lpwstr>
      </vt:variant>
      <vt:variant>
        <vt:i4>1507387</vt:i4>
      </vt:variant>
      <vt:variant>
        <vt:i4>62</vt:i4>
      </vt:variant>
      <vt:variant>
        <vt:i4>0</vt:i4>
      </vt:variant>
      <vt:variant>
        <vt:i4>5</vt:i4>
      </vt:variant>
      <vt:variant>
        <vt:lpwstr/>
      </vt:variant>
      <vt:variant>
        <vt:lpwstr>_Toc466306938</vt:lpwstr>
      </vt:variant>
      <vt:variant>
        <vt:i4>1507387</vt:i4>
      </vt:variant>
      <vt:variant>
        <vt:i4>56</vt:i4>
      </vt:variant>
      <vt:variant>
        <vt:i4>0</vt:i4>
      </vt:variant>
      <vt:variant>
        <vt:i4>5</vt:i4>
      </vt:variant>
      <vt:variant>
        <vt:lpwstr/>
      </vt:variant>
      <vt:variant>
        <vt:lpwstr>_Toc466306937</vt:lpwstr>
      </vt:variant>
      <vt:variant>
        <vt:i4>1507387</vt:i4>
      </vt:variant>
      <vt:variant>
        <vt:i4>50</vt:i4>
      </vt:variant>
      <vt:variant>
        <vt:i4>0</vt:i4>
      </vt:variant>
      <vt:variant>
        <vt:i4>5</vt:i4>
      </vt:variant>
      <vt:variant>
        <vt:lpwstr/>
      </vt:variant>
      <vt:variant>
        <vt:lpwstr>_Toc466306936</vt:lpwstr>
      </vt:variant>
      <vt:variant>
        <vt:i4>1507387</vt:i4>
      </vt:variant>
      <vt:variant>
        <vt:i4>44</vt:i4>
      </vt:variant>
      <vt:variant>
        <vt:i4>0</vt:i4>
      </vt:variant>
      <vt:variant>
        <vt:i4>5</vt:i4>
      </vt:variant>
      <vt:variant>
        <vt:lpwstr/>
      </vt:variant>
      <vt:variant>
        <vt:lpwstr>_Toc466306935</vt:lpwstr>
      </vt:variant>
      <vt:variant>
        <vt:i4>1507387</vt:i4>
      </vt:variant>
      <vt:variant>
        <vt:i4>38</vt:i4>
      </vt:variant>
      <vt:variant>
        <vt:i4>0</vt:i4>
      </vt:variant>
      <vt:variant>
        <vt:i4>5</vt:i4>
      </vt:variant>
      <vt:variant>
        <vt:lpwstr/>
      </vt:variant>
      <vt:variant>
        <vt:lpwstr>_Toc466306934</vt:lpwstr>
      </vt:variant>
      <vt:variant>
        <vt:i4>1507387</vt:i4>
      </vt:variant>
      <vt:variant>
        <vt:i4>32</vt:i4>
      </vt:variant>
      <vt:variant>
        <vt:i4>0</vt:i4>
      </vt:variant>
      <vt:variant>
        <vt:i4>5</vt:i4>
      </vt:variant>
      <vt:variant>
        <vt:lpwstr/>
      </vt:variant>
      <vt:variant>
        <vt:lpwstr>_Toc466306933</vt:lpwstr>
      </vt:variant>
      <vt:variant>
        <vt:i4>1507387</vt:i4>
      </vt:variant>
      <vt:variant>
        <vt:i4>26</vt:i4>
      </vt:variant>
      <vt:variant>
        <vt:i4>0</vt:i4>
      </vt:variant>
      <vt:variant>
        <vt:i4>5</vt:i4>
      </vt:variant>
      <vt:variant>
        <vt:lpwstr/>
      </vt:variant>
      <vt:variant>
        <vt:lpwstr>_Toc466306932</vt:lpwstr>
      </vt:variant>
      <vt:variant>
        <vt:i4>1507387</vt:i4>
      </vt:variant>
      <vt:variant>
        <vt:i4>20</vt:i4>
      </vt:variant>
      <vt:variant>
        <vt:i4>0</vt:i4>
      </vt:variant>
      <vt:variant>
        <vt:i4>5</vt:i4>
      </vt:variant>
      <vt:variant>
        <vt:lpwstr/>
      </vt:variant>
      <vt:variant>
        <vt:lpwstr>_Toc466306931</vt:lpwstr>
      </vt:variant>
      <vt:variant>
        <vt:i4>1507387</vt:i4>
      </vt:variant>
      <vt:variant>
        <vt:i4>14</vt:i4>
      </vt:variant>
      <vt:variant>
        <vt:i4>0</vt:i4>
      </vt:variant>
      <vt:variant>
        <vt:i4>5</vt:i4>
      </vt:variant>
      <vt:variant>
        <vt:lpwstr/>
      </vt:variant>
      <vt:variant>
        <vt:lpwstr>_Toc466306930</vt:lpwstr>
      </vt:variant>
      <vt:variant>
        <vt:i4>1441851</vt:i4>
      </vt:variant>
      <vt:variant>
        <vt:i4>8</vt:i4>
      </vt:variant>
      <vt:variant>
        <vt:i4>0</vt:i4>
      </vt:variant>
      <vt:variant>
        <vt:i4>5</vt:i4>
      </vt:variant>
      <vt:variant>
        <vt:lpwstr/>
      </vt:variant>
      <vt:variant>
        <vt:lpwstr>_Toc466306929</vt:lpwstr>
      </vt:variant>
      <vt:variant>
        <vt:i4>1441851</vt:i4>
      </vt:variant>
      <vt:variant>
        <vt:i4>2</vt:i4>
      </vt:variant>
      <vt:variant>
        <vt:i4>0</vt:i4>
      </vt:variant>
      <vt:variant>
        <vt:i4>5</vt:i4>
      </vt:variant>
      <vt:variant>
        <vt:lpwstr/>
      </vt:variant>
      <vt:variant>
        <vt:lpwstr>_Toc466306928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Moura</dc:creator>
  <cp:lastModifiedBy>Sébastien Philippe</cp:lastModifiedBy>
  <cp:revision>361</cp:revision>
  <cp:lastPrinted>2020-10-27T14:08:00Z</cp:lastPrinted>
  <dcterms:created xsi:type="dcterms:W3CDTF">2025-05-12T13:27:00Z</dcterms:created>
  <dcterms:modified xsi:type="dcterms:W3CDTF">2026-10-06T09:20:00Z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0x010100173E8C3841891C40B344429B220C59F0</vt:lpwstr>
  </property>
  <property fmtid="{D5CDD505-2E9C-101B-9397-08002B2CF9AE}" pid="3" name="MediaServiceImageTags">
    <vt:lpwstr/>
  </property>
  <property fmtid="{D5CDD505-2E9C-101B-9397-08002B2CF9AE}" pid="4" name="docLang">
    <vt:lpwstr>fr</vt:lpwstr>
  </property>
</Properties>
</file>